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color w:val="145AA0"/>
          <w:sz w:val="19"/>
        </w:rPr>
        <w:t>RESMİ PROJE DOĞRULAMA VE MİMARİ SERTİFİKASYON DOKÜMANI</w:t>
        <w:br/>
      </w:r>
      <w:r>
        <w:rPr>
          <w:b/>
          <w:color w:val="0F1E3C"/>
          <w:sz w:val="44"/>
        </w:rPr>
        <w:t>AccessiMind+ Ekran Okuyucu</w:t>
      </w:r>
    </w:p>
    <w:p>
      <w:pPr>
        <w:spacing w:after="320"/>
      </w:pPr>
      <w:r>
        <w:rPr>
          <w:b/>
          <w:color w:val="145AA0"/>
          <w:sz w:val="26"/>
        </w:rPr>
        <w:t>Kapsamlı Proje Özgünlük, Mimari ve Üretim Doğrulama Raporu</w:t>
        <w:br/>
      </w:r>
      <w:r>
        <w:rPr>
          <w:i/>
          <w:color w:val="64748B"/>
          <w:sz w:val="22"/>
        </w:rPr>
        <w:t>Comprehensive Project Originality, Architecture &amp; Release Verification Report</w:t>
      </w:r>
    </w:p>
    <w:p>
      <w:pPr>
        <w:spacing w:before="240" w:after="160"/>
      </w:pPr>
      <w:r>
        <w:rPr>
          <w:b/>
          <w:color w:val="0F1E3C"/>
          <w:sz w:val="32"/>
        </w:rPr>
        <w:t>BÖLÜM 1: TÜRKÇE RAPOR</w:t>
      </w:r>
    </w:p>
    <w:p>
      <w:pPr>
        <w:spacing w:before="160" w:after="80"/>
      </w:pPr>
      <w:r>
        <w:rPr>
          <w:b/>
          <w:color w:val="145AA0"/>
          <w:sz w:val="26"/>
        </w:rPr>
        <w:t>1. Proje ve Üretim Bilgileri</w:t>
      </w:r>
    </w:p>
    <w:tbl>
      <w:tblPr>
        <w:tblW w:type="auto" w:w="0"/>
        <w:jc w:val="center"/>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4680"/>
        <w:gridCol w:w="4680"/>
      </w:tblGrid>
      <w:tr>
        <w:tc>
          <w:tcPr>
            <w:tcW w:type="dxa" w:w="3312"/>
            <w:tcMar>
              <w:top w:w="70" w:type="dxa"/>
              <w:bottom w:w="70" w:type="dxa"/>
              <w:left w:w="100" w:type="dxa"/>
              <w:right w:w="100" w:type="dxa"/>
            </w:tcMar>
            <w:shd w:fill="F8FAFC"/>
          </w:tcPr>
          <w:p>
            <w:pPr>
              <w:spacing w:after="0"/>
            </w:pPr>
            <w:r>
              <w:rPr>
                <w:b/>
                <w:color w:val="0F1E3C"/>
                <w:sz w:val="19"/>
              </w:rPr>
              <w:t>Proje Adı</w:t>
            </w:r>
          </w:p>
        </w:tc>
        <w:tc>
          <w:tcPr>
            <w:tcW w:type="dxa" w:w="6048"/>
            <w:tcMar>
              <w:top w:w="70" w:type="dxa"/>
              <w:bottom w:w="70" w:type="dxa"/>
              <w:left w:w="100" w:type="dxa"/>
              <w:right w:w="100" w:type="dxa"/>
            </w:tcMar>
            <w:shd w:fill="F8FAFC"/>
          </w:tcPr>
          <w:p>
            <w:pPr>
              <w:spacing w:after="0"/>
            </w:pPr>
            <w:r>
              <w:rPr>
                <w:sz w:val="19"/>
              </w:rPr>
              <w:t>AccessiMind+ Ekran Okuyucu (AccessiMind Screen Reader)</w:t>
            </w:r>
          </w:p>
        </w:tc>
      </w:tr>
      <w:tr>
        <w:tc>
          <w:tcPr>
            <w:tcW w:type="dxa" w:w="3312"/>
            <w:tcMar>
              <w:top w:w="70" w:type="dxa"/>
              <w:bottom w:w="70" w:type="dxa"/>
              <w:left w:w="100" w:type="dxa"/>
              <w:right w:w="100" w:type="dxa"/>
            </w:tcMar>
          </w:tcPr>
          <w:p>
            <w:pPr>
              <w:spacing w:after="0"/>
            </w:pPr>
            <w:r>
              <w:rPr>
                <w:b/>
                <w:color w:val="0F1E3C"/>
                <w:sz w:val="19"/>
              </w:rPr>
              <w:t>Paket Kimliği (applicationId)</w:t>
            </w:r>
          </w:p>
        </w:tc>
        <w:tc>
          <w:tcPr>
            <w:tcW w:type="dxa" w:w="6048"/>
            <w:tcMar>
              <w:top w:w="70" w:type="dxa"/>
              <w:bottom w:w="70" w:type="dxa"/>
              <w:left w:w="100" w:type="dxa"/>
              <w:right w:w="100" w:type="dxa"/>
            </w:tcMar>
          </w:tcPr>
          <w:p>
            <w:pPr>
              <w:spacing w:after="0"/>
            </w:pPr>
            <w:r>
              <w:rPr>
                <w:sz w:val="19"/>
              </w:rPr>
              <w:t>com.sarperarikan.accessimindreader</w:t>
            </w:r>
          </w:p>
        </w:tc>
      </w:tr>
      <w:tr>
        <w:tc>
          <w:tcPr>
            <w:tcW w:type="dxa" w:w="3312"/>
            <w:tcMar>
              <w:top w:w="70" w:type="dxa"/>
              <w:bottom w:w="70" w:type="dxa"/>
              <w:left w:w="100" w:type="dxa"/>
              <w:right w:w="100" w:type="dxa"/>
            </w:tcMar>
            <w:shd w:fill="F8FAFC"/>
          </w:tcPr>
          <w:p>
            <w:pPr>
              <w:spacing w:after="0"/>
            </w:pPr>
            <w:r>
              <w:rPr>
                <w:b/>
                <w:color w:val="0F1E3C"/>
                <w:sz w:val="19"/>
              </w:rPr>
              <w:t>Geliştirici</w:t>
            </w:r>
          </w:p>
        </w:tc>
        <w:tc>
          <w:tcPr>
            <w:tcW w:type="dxa" w:w="6048"/>
            <w:tcMar>
              <w:top w:w="70" w:type="dxa"/>
              <w:bottom w:w="70" w:type="dxa"/>
              <w:left w:w="100" w:type="dxa"/>
              <w:right w:w="100" w:type="dxa"/>
            </w:tcMar>
            <w:shd w:fill="F8FAFC"/>
          </w:tcPr>
          <w:p>
            <w:pPr>
              <w:spacing w:after="0"/>
            </w:pPr>
            <w:r>
              <w:rPr>
                <w:sz w:val="19"/>
              </w:rPr>
              <w:t>Sarper Arıkan</w:t>
            </w:r>
          </w:p>
        </w:tc>
      </w:tr>
      <w:tr>
        <w:tc>
          <w:tcPr>
            <w:tcW w:type="dxa" w:w="3312"/>
            <w:tcMar>
              <w:top w:w="70" w:type="dxa"/>
              <w:bottom w:w="70" w:type="dxa"/>
              <w:left w:w="100" w:type="dxa"/>
              <w:right w:w="100" w:type="dxa"/>
            </w:tcMar>
          </w:tcPr>
          <w:p>
            <w:pPr>
              <w:spacing w:after="0"/>
            </w:pPr>
            <w:r>
              <w:rPr>
                <w:b/>
                <w:color w:val="0F1E3C"/>
                <w:sz w:val="19"/>
              </w:rPr>
              <w:t>Sürüm / Derleme</w:t>
            </w:r>
          </w:p>
        </w:tc>
        <w:tc>
          <w:tcPr>
            <w:tcW w:type="dxa" w:w="6048"/>
            <w:tcMar>
              <w:top w:w="70" w:type="dxa"/>
              <w:bottom w:w="70" w:type="dxa"/>
              <w:left w:w="100" w:type="dxa"/>
              <w:right w:w="100" w:type="dxa"/>
            </w:tcMar>
          </w:tcPr>
          <w:p>
            <w:pPr>
              <w:spacing w:after="0"/>
            </w:pPr>
            <w:r>
              <w:rPr>
                <w:sz w:val="19"/>
              </w:rPr>
              <w:t>AccessiMind 27/10/2026 - Sürüm 116 (versionCode: 1621660)</w:t>
            </w:r>
          </w:p>
        </w:tc>
      </w:tr>
      <w:tr>
        <w:tc>
          <w:tcPr>
            <w:tcW w:type="dxa" w:w="3312"/>
            <w:tcMar>
              <w:top w:w="70" w:type="dxa"/>
              <w:bottom w:w="70" w:type="dxa"/>
              <w:left w:w="100" w:type="dxa"/>
              <w:right w:w="100" w:type="dxa"/>
            </w:tcMar>
            <w:shd w:fill="F8FAFC"/>
          </w:tcPr>
          <w:p>
            <w:pPr>
              <w:spacing w:after="0"/>
            </w:pPr>
            <w:r>
              <w:rPr>
                <w:b/>
                <w:color w:val="0F1E3C"/>
                <w:sz w:val="19"/>
              </w:rPr>
              <w:t>Hedef ve Derleme SDK</w:t>
            </w:r>
          </w:p>
        </w:tc>
        <w:tc>
          <w:tcPr>
            <w:tcW w:type="dxa" w:w="6048"/>
            <w:tcMar>
              <w:top w:w="70" w:type="dxa"/>
              <w:bottom w:w="70" w:type="dxa"/>
              <w:left w:w="100" w:type="dxa"/>
              <w:right w:w="100" w:type="dxa"/>
            </w:tcMar>
            <w:shd w:fill="F8FAFC"/>
          </w:tcPr>
          <w:p>
            <w:pPr>
              <w:spacing w:after="0"/>
            </w:pPr>
            <w:r>
              <w:rPr>
                <w:sz w:val="19"/>
              </w:rPr>
              <w:t>Android 16 (compileSdk 36.1, targetSdk 36, minSdk 26)</w:t>
            </w:r>
          </w:p>
        </w:tc>
      </w:tr>
      <w:tr>
        <w:tc>
          <w:tcPr>
            <w:tcW w:type="dxa" w:w="3312"/>
            <w:tcMar>
              <w:top w:w="70" w:type="dxa"/>
              <w:bottom w:w="70" w:type="dxa"/>
              <w:left w:w="100" w:type="dxa"/>
              <w:right w:w="100" w:type="dxa"/>
            </w:tcMar>
          </w:tcPr>
          <w:p>
            <w:pPr>
              <w:spacing w:after="0"/>
            </w:pPr>
            <w:r>
              <w:rPr>
                <w:b/>
                <w:color w:val="0F1E3C"/>
                <w:sz w:val="19"/>
              </w:rPr>
              <w:t>Bellek Mimarisi</w:t>
            </w:r>
          </w:p>
        </w:tc>
        <w:tc>
          <w:tcPr>
            <w:tcW w:type="dxa" w:w="6048"/>
            <w:tcMar>
              <w:top w:w="70" w:type="dxa"/>
              <w:bottom w:w="70" w:type="dxa"/>
              <w:left w:w="100" w:type="dxa"/>
              <w:right w:w="100" w:type="dxa"/>
            </w:tcMar>
          </w:tcPr>
          <w:p>
            <w:pPr>
              <w:spacing w:after="0"/>
            </w:pPr>
            <w:r>
              <w:rPr>
                <w:sz w:val="19"/>
              </w:rPr>
              <w:t>16 KB Sayfa Hizalamalı (ELF 16 KB Page Aligned)</w:t>
            </w:r>
          </w:p>
        </w:tc>
      </w:tr>
      <w:tr>
        <w:tc>
          <w:tcPr>
            <w:tcW w:type="dxa" w:w="3312"/>
            <w:tcMar>
              <w:top w:w="70" w:type="dxa"/>
              <w:bottom w:w="70" w:type="dxa"/>
              <w:left w:w="100" w:type="dxa"/>
              <w:right w:w="100" w:type="dxa"/>
            </w:tcMar>
            <w:shd w:fill="F8FAFC"/>
          </w:tcPr>
          <w:p>
            <w:pPr>
              <w:spacing w:after="0"/>
            </w:pPr>
            <w:r>
              <w:rPr>
                <w:b/>
                <w:color w:val="0F1E3C"/>
                <w:sz w:val="19"/>
              </w:rPr>
              <w:t>Kaynak Kod Durumu</w:t>
            </w:r>
          </w:p>
        </w:tc>
        <w:tc>
          <w:tcPr>
            <w:tcW w:type="dxa" w:w="6048"/>
            <w:tcMar>
              <w:top w:w="70" w:type="dxa"/>
              <w:bottom w:w="70" w:type="dxa"/>
              <w:left w:w="100" w:type="dxa"/>
              <w:right w:w="100" w:type="dxa"/>
            </w:tcMar>
            <w:shd w:fill="F8FAFC"/>
          </w:tcPr>
          <w:p>
            <w:pPr>
              <w:spacing w:after="0"/>
            </w:pPr>
            <w:r>
              <w:rPr>
                <w:sz w:val="19"/>
              </w:rPr>
              <w:t>%100 Saf Kaynak Kod (active smali = 0; 1.100+ Java/Kotlin dosyası)</w:t>
            </w:r>
          </w:p>
        </w:tc>
      </w:tr>
      <w:tr>
        <w:tc>
          <w:tcPr>
            <w:tcW w:type="dxa" w:w="3312"/>
            <w:tcMar>
              <w:top w:w="70" w:type="dxa"/>
              <w:bottom w:w="70" w:type="dxa"/>
              <w:left w:w="100" w:type="dxa"/>
              <w:right w:w="100" w:type="dxa"/>
            </w:tcMar>
          </w:tcPr>
          <w:p>
            <w:pPr>
              <w:spacing w:after="0"/>
            </w:pPr>
            <w:r>
              <w:rPr>
                <w:b/>
                <w:color w:val="0F1E3C"/>
                <w:sz w:val="19"/>
              </w:rPr>
              <w:t>Üretim İmza Sertifikası (SHA-256)</w:t>
            </w:r>
          </w:p>
        </w:tc>
        <w:tc>
          <w:tcPr>
            <w:tcW w:type="dxa" w:w="6048"/>
            <w:tcMar>
              <w:top w:w="70" w:type="dxa"/>
              <w:bottom w:w="70" w:type="dxa"/>
              <w:left w:w="100" w:type="dxa"/>
              <w:right w:w="100" w:type="dxa"/>
            </w:tcMar>
          </w:tcPr>
          <w:p>
            <w:pPr>
              <w:spacing w:after="0"/>
            </w:pPr>
            <w:r>
              <w:rPr>
                <w:rFonts w:ascii="Consolas" w:hAnsi="Consolas"/>
                <w:sz w:val="17"/>
              </w:rPr>
              <w:t>434495e76513df01ede43bc9741f73c5311f19910b050ddc55ce5678ebb4adb8</w:t>
            </w:r>
          </w:p>
        </w:tc>
      </w:tr>
      <w:tr>
        <w:tc>
          <w:tcPr>
            <w:tcW w:type="dxa" w:w="3312"/>
            <w:tcMar>
              <w:top w:w="70" w:type="dxa"/>
              <w:bottom w:w="70" w:type="dxa"/>
              <w:left w:w="100" w:type="dxa"/>
              <w:right w:w="100" w:type="dxa"/>
            </w:tcMar>
            <w:shd w:fill="F8FAFC"/>
          </w:tcPr>
          <w:p>
            <w:pPr>
              <w:spacing w:after="0"/>
            </w:pPr>
            <w:r>
              <w:rPr>
                <w:b/>
                <w:color w:val="0F1E3C"/>
                <w:sz w:val="19"/>
              </w:rPr>
              <w:t>Release APK SHA-256</w:t>
            </w:r>
          </w:p>
        </w:tc>
        <w:tc>
          <w:tcPr>
            <w:tcW w:type="dxa" w:w="6048"/>
            <w:tcMar>
              <w:top w:w="70" w:type="dxa"/>
              <w:bottom w:w="70" w:type="dxa"/>
              <w:left w:w="100" w:type="dxa"/>
              <w:right w:w="100" w:type="dxa"/>
            </w:tcMar>
            <w:shd w:fill="F8FAFC"/>
          </w:tcPr>
          <w:p>
            <w:pPr>
              <w:spacing w:after="0"/>
            </w:pPr>
            <w:r>
              <w:rPr>
                <w:rFonts w:ascii="Consolas" w:hAnsi="Consolas"/>
                <w:sz w:val="17"/>
              </w:rPr>
              <w:t>903b9aeb660ede37299ded95fe513eb0e474d10c385351a87e4c5208e973c12e</w:t>
            </w:r>
          </w:p>
        </w:tc>
      </w:tr>
      <w:tr>
        <w:tc>
          <w:tcPr>
            <w:tcW w:type="dxa" w:w="3312"/>
            <w:tcMar>
              <w:top w:w="70" w:type="dxa"/>
              <w:bottom w:w="70" w:type="dxa"/>
              <w:left w:w="100" w:type="dxa"/>
              <w:right w:w="100" w:type="dxa"/>
            </w:tcMar>
          </w:tcPr>
          <w:p>
            <w:pPr>
              <w:spacing w:after="0"/>
            </w:pPr>
            <w:r>
              <w:rPr>
                <w:b/>
                <w:color w:val="0F1E3C"/>
                <w:sz w:val="19"/>
              </w:rPr>
              <w:t>Release AAB SHA-256</w:t>
            </w:r>
          </w:p>
        </w:tc>
        <w:tc>
          <w:tcPr>
            <w:tcW w:type="dxa" w:w="6048"/>
            <w:tcMar>
              <w:top w:w="70" w:type="dxa"/>
              <w:bottom w:w="70" w:type="dxa"/>
              <w:left w:w="100" w:type="dxa"/>
              <w:right w:w="100" w:type="dxa"/>
            </w:tcMar>
          </w:tcPr>
          <w:p>
            <w:pPr>
              <w:spacing w:after="0"/>
            </w:pPr>
            <w:r>
              <w:rPr>
                <w:rFonts w:ascii="Consolas" w:hAnsi="Consolas"/>
                <w:sz w:val="17"/>
              </w:rPr>
              <w:t>73b78933a5179813ea609bfe0479dd753dbcc9b52b47817668d35bf25bcc7327</w:t>
            </w:r>
          </w:p>
        </w:tc>
      </w:tr>
      <w:tr>
        <w:tc>
          <w:tcPr>
            <w:tcW w:type="dxa" w:w="3312"/>
            <w:tcMar>
              <w:top w:w="70" w:type="dxa"/>
              <w:bottom w:w="70" w:type="dxa"/>
              <w:left w:w="100" w:type="dxa"/>
              <w:right w:w="100" w:type="dxa"/>
            </w:tcMar>
            <w:shd w:fill="F8FAFC"/>
          </w:tcPr>
          <w:p>
            <w:pPr>
              <w:spacing w:after="0"/>
            </w:pPr>
            <w:r>
              <w:rPr>
                <w:b/>
                <w:color w:val="0F1E3C"/>
                <w:sz w:val="19"/>
              </w:rPr>
              <w:t>Desteklenen Diller</w:t>
            </w:r>
          </w:p>
        </w:tc>
        <w:tc>
          <w:tcPr>
            <w:tcW w:type="dxa" w:w="6048"/>
            <w:tcMar>
              <w:top w:w="70" w:type="dxa"/>
              <w:bottom w:w="70" w:type="dxa"/>
              <w:left w:w="100" w:type="dxa"/>
              <w:right w:w="100" w:type="dxa"/>
            </w:tcMar>
            <w:shd w:fill="F8FAFC"/>
          </w:tcPr>
          <w:p>
            <w:pPr>
              <w:spacing w:after="0"/>
            </w:pPr>
            <w:r>
              <w:rPr>
                <w:sz w:val="19"/>
              </w:rPr>
              <w:t>31 yerel dil (values + 30 supportedLocales)</w:t>
            </w:r>
          </w:p>
        </w:tc>
      </w:tr>
    </w:tbl>
    <w:p>
      <w:pPr>
        <w:spacing w:before="120"/>
      </w:pPr>
    </w:p>
    <w:p>
      <w:pPr>
        <w:spacing w:before="160" w:after="80"/>
      </w:pPr>
      <w:r>
        <w:rPr>
          <w:b/>
          <w:color w:val="145AA0"/>
          <w:sz w:val="26"/>
        </w:rPr>
        <w:t>2. Yönetici Özeti ve Özgünlük Beyanı</w:t>
      </w:r>
    </w:p>
    <w:p>
      <w:pPr>
        <w:spacing w:after="100"/>
      </w:pPr>
      <w:r>
        <w:rPr>
          <w:b/>
        </w:rPr>
        <w:t>AccessiMind+ Ekran Okuyucu</w:t>
      </w:r>
      <w:r>
        <w:t>, görme engelli ve az gören bireylerin Android ekosistemini tam bağımsızlıkla, yüksek performansla ve gelişmiş yapay zekâ entegrasyonuyla yönetebilmeleri amacıyla geliştirilmiş ve özelleştirilmiş bağımsız bir erişilebilirlik çözümüdür.</w:t>
      </w:r>
    </w:p>
    <w:p>
      <w:pPr>
        <w:spacing w:after="160"/>
      </w:pPr>
      <w:r>
        <w:t xml:space="preserve">Uygulama, tersine mühendislik sonucu elde edilmiş hiçbir önceden derlenmiş .smali, .dex veya harici ikili yama içermez. Tüm sistem saf Java ve Kotlin kaynak kodlarından derlenmekte, her derleme aşamasında </w:t>
      </w:r>
      <w:r>
        <w:rPr>
          <w:b/>
        </w:rPr>
        <w:t>:verifySourceRelease</w:t>
      </w:r>
      <w:r>
        <w:t xml:space="preserve">, </w:t>
      </w:r>
      <w:r>
        <w:rPr>
          <w:b/>
        </w:rPr>
        <w:t>:verifySdkMigration</w:t>
      </w:r>
      <w:r>
        <w:t xml:space="preserve">, </w:t>
      </w:r>
      <w:r>
        <w:rPr>
          <w:b/>
        </w:rPr>
        <w:t>:verifyPhoneAnrSource</w:t>
      </w:r>
      <w:r>
        <w:t xml:space="preserve"> ve </w:t>
      </w:r>
      <w:r>
        <w:rPr>
          <w:b/>
        </w:rPr>
        <w:t>:verifyPhoneAnrRelease</w:t>
      </w:r>
      <w:r>
        <w:t xml:space="preserve"> doğrulama kapılarıyla sıkı biçimde test edilmektedir.</w:t>
      </w:r>
    </w:p>
    <w:p>
      <w:pPr>
        <w:spacing w:before="200" w:after="120"/>
      </w:pPr>
      <w:r>
        <w:rPr>
          <w:b/>
          <w:color w:val="145AA0"/>
          <w:sz w:val="26"/>
        </w:rPr>
        <w:t>3. Özgün Mimari Alt Sistemler ve Bileşenler</w:t>
      </w:r>
    </w:p>
    <w:p>
      <w:pPr>
        <w:spacing w:before="80" w:after="40"/>
      </w:pPr>
      <w:r>
        <w:rPr>
          <w:b/>
          <w:color w:val="0F1E3C"/>
          <w:sz w:val="22"/>
        </w:rPr>
        <w:t>3.1. Ayarlarda Anlık Arama Motoru</w:t>
      </w:r>
    </w:p>
    <w:p>
      <w:pPr>
        <w:spacing w:after="40"/>
        <w:ind w:left="288"/>
      </w:pPr>
      <w:r>
        <w:rPr>
          <w:b/>
          <w:sz w:val="19"/>
        </w:rPr>
        <w:t xml:space="preserve">Bileşenler: </w:t>
      </w:r>
      <w:r>
        <w:rPr>
          <w:i/>
          <w:sz w:val="19"/>
        </w:rPr>
        <w:t>AccessiMindSettingsSearchActivity</w:t>
      </w:r>
    </w:p>
    <w:p>
      <w:pPr>
        <w:spacing w:after="120"/>
        <w:ind w:left="288"/>
      </w:pPr>
      <w:r>
        <w:rPr>
          <w:b/>
          <w:sz w:val="19"/>
        </w:rPr>
        <w:t xml:space="preserve">Özgün Yetenek: </w:t>
      </w:r>
      <w:r>
        <w:rPr>
          <w:sz w:val="19"/>
        </w:rPr>
        <w:t>Ana ayarlar listesinde en üstte ve başlık çubuğunda (Toolbar) bulunan arama düğmesiyle tüm ayarları, kategorileri, anahtar sözcükleri ve alt pencereleri anlık indeksler. Görme engelli kullanıcının aradığı ayara tek dokunuşla doğrudan odaklanmasını sağlar.</w:t>
      </w:r>
    </w:p>
    <w:p>
      <w:pPr>
        <w:spacing w:before="80" w:after="40"/>
      </w:pPr>
      <w:r>
        <w:rPr>
          <w:b/>
          <w:color w:val="0F1E3C"/>
          <w:sz w:val="22"/>
        </w:rPr>
        <w:t>3.2. Arayüz Özelleştirme ve Çok Dilli Sistem Entegrasyonu</w:t>
      </w:r>
    </w:p>
    <w:p>
      <w:pPr>
        <w:spacing w:after="40"/>
        <w:ind w:left="288"/>
      </w:pPr>
      <w:r>
        <w:rPr>
          <w:b/>
          <w:sz w:val="19"/>
        </w:rPr>
        <w:t xml:space="preserve">Bileşenler: </w:t>
      </w:r>
      <w:r>
        <w:rPr>
          <w:i/>
          <w:sz w:val="19"/>
        </w:rPr>
        <w:t>AccessiMindLocaleManager, InterfaceSettingsFragment, SettingsAppearance</w:t>
      </w:r>
    </w:p>
    <w:p>
      <w:pPr>
        <w:spacing w:after="120"/>
        <w:ind w:left="288"/>
      </w:pPr>
      <w:r>
        <w:rPr>
          <w:b/>
          <w:sz w:val="19"/>
        </w:rPr>
        <w:t xml:space="preserve">Özgün Yetenek: </w:t>
      </w:r>
      <w:r>
        <w:rPr>
          <w:sz w:val="19"/>
        </w:rPr>
        <w:t>Kullanıcıya uygulama dilini işletim sisteminin varsayılan diline kilitleme ('Sistem varsayılanı') veya 30 desteklenen dil arasından bağımsız seçme imkânı sunar. WCAG 2.2 uyumlu koyu/açık temalar, yüksek kontrast, özel yazı boyutu ve renk şemaları anında uygulanır.</w:t>
      </w:r>
    </w:p>
    <w:p>
      <w:pPr>
        <w:spacing w:before="80" w:after="40"/>
      </w:pPr>
      <w:r>
        <w:rPr>
          <w:b/>
          <w:color w:val="0F1E3C"/>
          <w:sz w:val="22"/>
        </w:rPr>
        <w:t>3.3. Müstakil Yapay Zekâ Ekosistemi ve Otonom Ajan Modu</w:t>
      </w:r>
    </w:p>
    <w:p>
      <w:pPr>
        <w:spacing w:after="40"/>
        <w:ind w:left="288"/>
      </w:pPr>
      <w:r>
        <w:rPr>
          <w:b/>
          <w:sz w:val="19"/>
        </w:rPr>
        <w:t xml:space="preserve">Bileşenler: </w:t>
      </w:r>
      <w:r>
        <w:rPr>
          <w:i/>
          <w:sz w:val="19"/>
        </w:rPr>
        <w:t>ArtificialIntelligenceFragment, AgentModeFragment, AutomaticDescriptionsFragment, AutomaticLabelingSettingsActivity, AccessiMindAiClient</w:t>
      </w:r>
    </w:p>
    <w:p>
      <w:pPr>
        <w:spacing w:after="120"/>
        <w:ind w:left="288"/>
      </w:pPr>
      <w:r>
        <w:rPr>
          <w:b/>
          <w:sz w:val="19"/>
        </w:rPr>
        <w:t xml:space="preserve">Özgün Yetenek: </w:t>
      </w:r>
      <w:r>
        <w:rPr>
          <w:sz w:val="19"/>
        </w:rPr>
        <w:t>Gemini 2.5, yerel Gemma ve OpenAI Codex/GPT modellerini birleştiren çoklu AI mimarisi sunar. Ajan Modu ile ekrandaki öğeleri bağlamsal analiz edip çok adımlı görevleri otonom yürütür. Otomatik Açıklamalar ile görselleri ve OCR metinlerini seslendirir. Otomatik Etiketleme ile etiketsiz butonları yerel SQLite'ta önbelleğe alır.</w:t>
      </w:r>
    </w:p>
    <w:p>
      <w:pPr>
        <w:spacing w:before="80" w:after="40"/>
      </w:pPr>
      <w:r>
        <w:rPr>
          <w:b/>
          <w:color w:val="0F1E3C"/>
          <w:sz w:val="22"/>
        </w:rPr>
        <w:t>3.4. Eklentiler ve Geliştirici Araçları</w:t>
      </w:r>
    </w:p>
    <w:p>
      <w:pPr>
        <w:spacing w:after="40"/>
        <w:ind w:left="288"/>
      </w:pPr>
      <w:r>
        <w:rPr>
          <w:b/>
          <w:sz w:val="19"/>
        </w:rPr>
        <w:t xml:space="preserve">Bileşenler: </w:t>
      </w:r>
      <w:r>
        <w:rPr>
          <w:i/>
          <w:sz w:val="19"/>
        </w:rPr>
        <w:t>PluginsActivity, PluginCreatorActivity, DocumentationActivity, LuaWorkerService, LuaSandbox</w:t>
      </w:r>
    </w:p>
    <w:p>
      <w:pPr>
        <w:spacing w:after="120"/>
        <w:ind w:left="288"/>
      </w:pPr>
      <w:r>
        <w:rPr>
          <w:b/>
          <w:sz w:val="19"/>
        </w:rPr>
        <w:t xml:space="preserve">Özgün Yetenek: </w:t>
      </w:r>
      <w:r>
        <w:rPr>
          <w:sz w:val="19"/>
        </w:rPr>
        <w:t>İzole bir süreçte (android:isolatedProcess='true') çalışan güvenli Lua betik motoru. Cihaz üzerinde doğrudan yeni Lua eklentileri yazabilme ve harici .lua dosyalarını içe aktarabilme. a11y, tts, ui, http, storage kütüphanelerini içeren kapsamlı yerleşik Lua API dokümantasyonu. Bütünleşik AccessiMind Klavye, Erişilebilir Web Tarayıcısı, Özel Etiket Yöneticisi ve Araçlar Merkezi.</w:t>
      </w:r>
    </w:p>
    <w:p>
      <w:pPr>
        <w:spacing w:before="80" w:after="40"/>
      </w:pPr>
      <w:r>
        <w:rPr>
          <w:b/>
          <w:color w:val="0F1E3C"/>
          <w:sz w:val="22"/>
        </w:rPr>
        <w:t>3.5. Ses Temaları, Hareket Düzenleri ve Profiller</w:t>
      </w:r>
    </w:p>
    <w:p>
      <w:pPr>
        <w:spacing w:after="40"/>
        <w:ind w:left="288"/>
      </w:pPr>
      <w:r>
        <w:rPr>
          <w:b/>
          <w:sz w:val="19"/>
        </w:rPr>
        <w:t xml:space="preserve">Bileşenler: </w:t>
      </w:r>
      <w:r>
        <w:rPr>
          <w:i/>
          <w:sz w:val="19"/>
        </w:rPr>
        <w:t>SoundThemesActivity, GestureLayoutsActivity, ProfilesActivity, ProfileController</w:t>
      </w:r>
    </w:p>
    <w:p>
      <w:pPr>
        <w:spacing w:after="120"/>
        <w:ind w:left="288"/>
      </w:pPr>
      <w:r>
        <w:rPr>
          <w:b/>
          <w:sz w:val="19"/>
        </w:rPr>
        <w:t xml:space="preserve">Özgün Yetenek: </w:t>
      </w:r>
      <w:r>
        <w:rPr>
          <w:sz w:val="19"/>
        </w:rPr>
        <w:t>1–5 parmak tüm jest kombinasyonlarını özelleştirme, bağımsız hareket düzenleri tanımlama, WAV/OGG ses paketlerini içe/dışa aktarma ve uygulamaya özel ayar profilleri oluşturma.</w:t>
      </w:r>
    </w:p>
    <w:p>
      <w:pPr>
        <w:spacing w:before="80" w:after="40"/>
      </w:pPr>
      <w:r>
        <w:rPr>
          <w:b/>
          <w:color w:val="0F1E3C"/>
          <w:sz w:val="22"/>
        </w:rPr>
        <w:t>3.6. Bağımsız Destek ve Topluluk Yapısı</w:t>
      </w:r>
    </w:p>
    <w:p>
      <w:pPr>
        <w:spacing w:after="40"/>
        <w:ind w:left="288"/>
      </w:pPr>
      <w:r>
        <w:rPr>
          <w:b/>
          <w:sz w:val="19"/>
        </w:rPr>
        <w:t xml:space="preserve">Bileşenler: </w:t>
      </w:r>
      <w:r>
        <w:rPr>
          <w:i/>
          <w:sz w:val="19"/>
        </w:rPr>
        <w:t>AccessiMind Destek Altyapısı</w:t>
      </w:r>
    </w:p>
    <w:p>
      <w:pPr>
        <w:spacing w:after="120"/>
        <w:ind w:left="288"/>
      </w:pPr>
      <w:r>
        <w:rPr>
          <w:b/>
          <w:sz w:val="19"/>
        </w:rPr>
        <w:t xml:space="preserve">Özgün Yetenek: </w:t>
      </w:r>
      <w:r>
        <w:rPr>
          <w:sz w:val="19"/>
        </w:rPr>
        <w:t>Dış bağımlılıklardan arındırılmış bağımsız destek; AccessiMind Topluluk Grubu, Telegram destek kanalı, doğrudan geliştirici geri bildirim kanalı ve şeffaf Gizlilik Politikası tam entegre çalışmaktadır.</w:t>
      </w:r>
    </w:p>
    <w:p>
      <w:pPr>
        <w:spacing w:before="80" w:after="40"/>
      </w:pPr>
      <w:r>
        <w:rPr>
          <w:b/>
          <w:color w:val="0F1E3C"/>
          <w:sz w:val="22"/>
        </w:rPr>
        <w:t>3.7. Sıfır Regresyon ve 4 Katmanlı Ayar Koruma</w:t>
      </w:r>
    </w:p>
    <w:p>
      <w:pPr>
        <w:spacing w:after="40"/>
        <w:ind w:left="288"/>
      </w:pPr>
      <w:r>
        <w:rPr>
          <w:b/>
          <w:sz w:val="19"/>
        </w:rPr>
        <w:t xml:space="preserve">Bileşenler: </w:t>
      </w:r>
      <w:r>
        <w:rPr>
          <w:i/>
          <w:sz w:val="19"/>
        </w:rPr>
        <w:t>AccessiMindUpdateHelper, DirectBootAwarePreferences, SharedPreferencesUtils</w:t>
      </w:r>
    </w:p>
    <w:p>
      <w:pPr>
        <w:spacing w:after="120"/>
        <w:ind w:left="288"/>
      </w:pPr>
      <w:r>
        <w:rPr>
          <w:b/>
          <w:sz w:val="19"/>
        </w:rPr>
        <w:t xml:space="preserve">Özgün Yetenek: </w:t>
      </w:r>
      <w:r>
        <w:rPr>
          <w:sz w:val="19"/>
        </w:rPr>
        <w:t>Uygulama güncellendiğinde kullanıcının atadığı klavye kısayollarını, hareket düzenlerini ve tercihlerini sıfırlamayan atomik veri koruma mekanizması.</w:t>
      </w:r>
    </w:p>
    <w:p>
      <w:pPr>
        <w:spacing w:before="200" w:after="120"/>
      </w:pPr>
      <w:r>
        <w:rPr>
          <w:b/>
          <w:color w:val="145AA0"/>
          <w:sz w:val="26"/>
        </w:rPr>
        <w:t>4. Kalite Kapıları ve Test Doğrulama Sonuçları</w:t>
      </w:r>
    </w:p>
    <w:tbl>
      <w:tblPr>
        <w:tblW w:type="auto" w:w="0"/>
        <w:jc w:val="center"/>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3120"/>
        <w:gridCol w:w="3120"/>
        <w:gridCol w:w="3120"/>
      </w:tblGrid>
      <w:tr>
        <w:tc>
          <w:tcPr>
            <w:tcW w:type="dxa" w:w="3744"/>
            <w:shd w:fill="0F1E3C"/>
            <w:tcMar>
              <w:top w:w="100" w:type="dxa"/>
              <w:bottom w:w="100" w:type="dxa"/>
              <w:left w:w="100" w:type="dxa"/>
              <w:right w:w="100" w:type="dxa"/>
            </w:tcMar>
          </w:tcPr>
          <w:p>
            <w:pPr>
              <w:spacing w:after="0"/>
            </w:pPr>
            <w:r>
              <w:rPr>
                <w:b/>
                <w:color w:val="FFFFFF"/>
                <w:sz w:val="19"/>
              </w:rPr>
              <w:t>Doğrulama Kapısı</w:t>
            </w:r>
          </w:p>
        </w:tc>
        <w:tc>
          <w:tcPr>
            <w:tcW w:type="dxa" w:w="1584"/>
            <w:shd w:fill="0F1E3C"/>
            <w:tcMar>
              <w:top w:w="100" w:type="dxa"/>
              <w:bottom w:w="100" w:type="dxa"/>
              <w:left w:w="100" w:type="dxa"/>
              <w:right w:w="100" w:type="dxa"/>
            </w:tcMar>
          </w:tcPr>
          <w:p>
            <w:pPr>
              <w:spacing w:after="0"/>
              <w:jc w:val="center"/>
            </w:pPr>
            <w:r>
              <w:rPr>
                <w:b/>
                <w:color w:val="FFFFFF"/>
                <w:sz w:val="19"/>
              </w:rPr>
              <w:t>Durum</w:t>
            </w:r>
          </w:p>
        </w:tc>
        <w:tc>
          <w:tcPr>
            <w:tcW w:type="dxa" w:w="4032"/>
            <w:shd w:fill="0F1E3C"/>
            <w:tcMar>
              <w:top w:w="100" w:type="dxa"/>
              <w:bottom w:w="100" w:type="dxa"/>
              <w:left w:w="100" w:type="dxa"/>
              <w:right w:w="100" w:type="dxa"/>
            </w:tcMar>
          </w:tcPr>
          <w:p>
            <w:pPr>
              <w:spacing w:after="0"/>
            </w:pPr>
            <w:r>
              <w:rPr>
                <w:b/>
                <w:color w:val="FFFFFF"/>
                <w:sz w:val="19"/>
              </w:rPr>
              <w:t>Açıklama</w:t>
            </w:r>
          </w:p>
        </w:tc>
      </w:tr>
      <w:tr>
        <w:tc>
          <w:tcPr>
            <w:tcW w:type="dxa" w:w="3744"/>
            <w:tcMar>
              <w:top w:w="70" w:type="dxa"/>
              <w:bottom w:w="70" w:type="dxa"/>
              <w:left w:w="100" w:type="dxa"/>
              <w:right w:w="100" w:type="dxa"/>
            </w:tcMar>
          </w:tcPr>
          <w:p>
            <w:pPr>
              <w:spacing w:after="0"/>
            </w:pPr>
            <w:r>
              <w:rPr>
                <w:sz w:val="18"/>
              </w:rPr>
              <w:t>Kaynak Kod Güvencesi (:verifySourceRelease)</w:t>
            </w:r>
          </w:p>
        </w:tc>
        <w:tc>
          <w:tcPr>
            <w:tcW w:type="dxa" w:w="1584"/>
            <w:tcMar>
              <w:top w:w="70" w:type="dxa"/>
              <w:bottom w:w="70" w:type="dxa"/>
              <w:left w:w="100" w:type="dxa"/>
              <w:right w:w="100" w:type="dxa"/>
            </w:tcMar>
          </w:tcPr>
          <w:p>
            <w:pPr>
              <w:spacing w:after="0"/>
              <w:jc w:val="center"/>
            </w:pPr>
            <w:r>
              <w:rPr>
                <w:b/>
                <w:color w:val="166534"/>
                <w:sz w:val="19"/>
              </w:rPr>
              <w:t>PASS</w:t>
            </w:r>
          </w:p>
        </w:tc>
        <w:tc>
          <w:tcPr>
            <w:tcW w:type="dxa" w:w="4032"/>
            <w:tcMar>
              <w:top w:w="70" w:type="dxa"/>
              <w:bottom w:w="70" w:type="dxa"/>
              <w:left w:w="100" w:type="dxa"/>
              <w:right w:w="100" w:type="dxa"/>
            </w:tcMar>
          </w:tcPr>
          <w:p>
            <w:pPr>
              <w:spacing w:after="0"/>
            </w:pPr>
            <w:r>
              <w:rPr>
                <w:sz w:val="18"/>
              </w:rPr>
              <w:t>0 aktif .smali, saf Java/Kotlin derlemesi</w:t>
            </w:r>
          </w:p>
        </w:tc>
      </w:tr>
      <w:tr>
        <w:tc>
          <w:tcPr>
            <w:tcW w:type="dxa" w:w="3744"/>
            <w:tcMar>
              <w:top w:w="70" w:type="dxa"/>
              <w:bottom w:w="70" w:type="dxa"/>
              <w:left w:w="100" w:type="dxa"/>
              <w:right w:w="100" w:type="dxa"/>
            </w:tcMar>
            <w:shd w:fill="F8FAFC"/>
          </w:tcPr>
          <w:p>
            <w:pPr>
              <w:spacing w:after="0"/>
            </w:pPr>
            <w:r>
              <w:rPr>
                <w:sz w:val="18"/>
              </w:rPr>
              <w:t>SDK Göç ve Özellik Kapısı (:verifySdkMigration)</w:t>
            </w:r>
          </w:p>
        </w:tc>
        <w:tc>
          <w:tcPr>
            <w:tcW w:type="dxa" w:w="1584"/>
            <w:tcMar>
              <w:top w:w="70" w:type="dxa"/>
              <w:bottom w:w="70" w:type="dxa"/>
              <w:left w:w="100" w:type="dxa"/>
              <w:right w:w="100" w:type="dxa"/>
            </w:tcMar>
            <w:shd w:fill="F8FAFC"/>
          </w:tcPr>
          <w:p>
            <w:pPr>
              <w:spacing w:after="0"/>
              <w:jc w:val="center"/>
            </w:pPr>
            <w:r>
              <w:rPr>
                <w:b/>
                <w:color w:val="166534"/>
                <w:sz w:val="19"/>
              </w:rPr>
              <w:t>PASS</w:t>
            </w:r>
          </w:p>
        </w:tc>
        <w:tc>
          <w:tcPr>
            <w:tcW w:type="dxa" w:w="4032"/>
            <w:tcMar>
              <w:top w:w="70" w:type="dxa"/>
              <w:bottom w:w="70" w:type="dxa"/>
              <w:left w:w="100" w:type="dxa"/>
              <w:right w:w="100" w:type="dxa"/>
            </w:tcMar>
            <w:shd w:fill="F8FAFC"/>
          </w:tcPr>
          <w:p>
            <w:pPr>
              <w:spacing w:after="0"/>
            </w:pPr>
            <w:r>
              <w:rPr>
                <w:sz w:val="18"/>
              </w:rPr>
              <w:t>11 korunan mimari yüzeyin bütünlüğü doğrulandı</w:t>
            </w:r>
          </w:p>
        </w:tc>
      </w:tr>
      <w:tr>
        <w:tc>
          <w:tcPr>
            <w:tcW w:type="dxa" w:w="3744"/>
            <w:tcMar>
              <w:top w:w="70" w:type="dxa"/>
              <w:bottom w:w="70" w:type="dxa"/>
              <w:left w:w="100" w:type="dxa"/>
              <w:right w:w="100" w:type="dxa"/>
            </w:tcMar>
          </w:tcPr>
          <w:p>
            <w:pPr>
              <w:spacing w:after="0"/>
            </w:pPr>
            <w:r>
              <w:rPr>
                <w:sz w:val="18"/>
              </w:rPr>
              <w:t>ANR Kaynak Kod Analizi (:verifyPhoneAnrSource)</w:t>
            </w:r>
          </w:p>
        </w:tc>
        <w:tc>
          <w:tcPr>
            <w:tcW w:type="dxa" w:w="1584"/>
            <w:tcMar>
              <w:top w:w="70" w:type="dxa"/>
              <w:bottom w:w="70" w:type="dxa"/>
              <w:left w:w="100" w:type="dxa"/>
              <w:right w:w="100" w:type="dxa"/>
            </w:tcMar>
          </w:tcPr>
          <w:p>
            <w:pPr>
              <w:spacing w:after="0"/>
              <w:jc w:val="center"/>
            </w:pPr>
            <w:r>
              <w:rPr>
                <w:b/>
                <w:color w:val="166534"/>
                <w:sz w:val="19"/>
              </w:rPr>
              <w:t>PASS</w:t>
            </w:r>
          </w:p>
        </w:tc>
        <w:tc>
          <w:tcPr>
            <w:tcW w:type="dxa" w:w="4032"/>
            <w:tcMar>
              <w:top w:w="70" w:type="dxa"/>
              <w:bottom w:w="70" w:type="dxa"/>
              <w:left w:w="100" w:type="dxa"/>
              <w:right w:w="100" w:type="dxa"/>
            </w:tcMar>
          </w:tcPr>
          <w:p>
            <w:pPr>
              <w:spacing w:after="0"/>
            </w:pPr>
            <w:r>
              <w:rPr>
                <w:sz w:val="18"/>
              </w:rPr>
              <w:t>UI iş parçacığında bloklayıcı IPC/I-O çağrısı yok</w:t>
            </w:r>
          </w:p>
        </w:tc>
      </w:tr>
      <w:tr>
        <w:tc>
          <w:tcPr>
            <w:tcW w:type="dxa" w:w="3744"/>
            <w:tcMar>
              <w:top w:w="70" w:type="dxa"/>
              <w:bottom w:w="70" w:type="dxa"/>
              <w:left w:w="100" w:type="dxa"/>
              <w:right w:w="100" w:type="dxa"/>
            </w:tcMar>
            <w:shd w:fill="F8FAFC"/>
          </w:tcPr>
          <w:p>
            <w:pPr>
              <w:spacing w:after="0"/>
            </w:pPr>
            <w:r>
              <w:rPr>
                <w:sz w:val="18"/>
              </w:rPr>
              <w:t>Birim Testleri (:testPhoneReleaseUnitTest)</w:t>
            </w:r>
          </w:p>
        </w:tc>
        <w:tc>
          <w:tcPr>
            <w:tcW w:type="dxa" w:w="1584"/>
            <w:tcMar>
              <w:top w:w="70" w:type="dxa"/>
              <w:bottom w:w="70" w:type="dxa"/>
              <w:left w:w="100" w:type="dxa"/>
              <w:right w:w="100" w:type="dxa"/>
            </w:tcMar>
            <w:shd w:fill="F8FAFC"/>
          </w:tcPr>
          <w:p>
            <w:pPr>
              <w:spacing w:after="0"/>
              <w:jc w:val="center"/>
            </w:pPr>
            <w:r>
              <w:rPr>
                <w:b/>
                <w:color w:val="166534"/>
                <w:sz w:val="19"/>
              </w:rPr>
              <w:t>PASS</w:t>
            </w:r>
          </w:p>
        </w:tc>
        <w:tc>
          <w:tcPr>
            <w:tcW w:type="dxa" w:w="4032"/>
            <w:tcMar>
              <w:top w:w="70" w:type="dxa"/>
              <w:bottom w:w="70" w:type="dxa"/>
              <w:left w:w="100" w:type="dxa"/>
              <w:right w:w="100" w:type="dxa"/>
            </w:tcMar>
            <w:shd w:fill="F8FAFC"/>
          </w:tcPr>
          <w:p>
            <w:pPr>
              <w:spacing w:after="0"/>
            </w:pPr>
            <w:r>
              <w:rPr>
                <w:sz w:val="18"/>
              </w:rPr>
              <w:t>761 testin tamamı hatasız geçti (0 failure, 0 error)</w:t>
            </w:r>
          </w:p>
        </w:tc>
      </w:tr>
      <w:tr>
        <w:tc>
          <w:tcPr>
            <w:tcW w:type="dxa" w:w="3744"/>
            <w:tcMar>
              <w:top w:w="70" w:type="dxa"/>
              <w:bottom w:w="70" w:type="dxa"/>
              <w:left w:w="100" w:type="dxa"/>
              <w:right w:w="100" w:type="dxa"/>
            </w:tcMar>
          </w:tcPr>
          <w:p>
            <w:pPr>
              <w:spacing w:after="0"/>
            </w:pPr>
            <w:r>
              <w:rPr>
                <w:sz w:val="18"/>
              </w:rPr>
              <w:t>Paketleme &amp; Hizalama (:verifyPhoneAnrRelease)</w:t>
            </w:r>
          </w:p>
        </w:tc>
        <w:tc>
          <w:tcPr>
            <w:tcW w:type="dxa" w:w="1584"/>
            <w:tcMar>
              <w:top w:w="70" w:type="dxa"/>
              <w:bottom w:w="70" w:type="dxa"/>
              <w:left w:w="100" w:type="dxa"/>
              <w:right w:w="100" w:type="dxa"/>
            </w:tcMar>
          </w:tcPr>
          <w:p>
            <w:pPr>
              <w:spacing w:after="0"/>
              <w:jc w:val="center"/>
            </w:pPr>
            <w:r>
              <w:rPr>
                <w:b/>
                <w:color w:val="166534"/>
                <w:sz w:val="19"/>
              </w:rPr>
              <w:t>PASS</w:t>
            </w:r>
          </w:p>
        </w:tc>
        <w:tc>
          <w:tcPr>
            <w:tcW w:type="dxa" w:w="4032"/>
            <w:tcMar>
              <w:top w:w="70" w:type="dxa"/>
              <w:bottom w:w="70" w:type="dxa"/>
              <w:left w:w="100" w:type="dxa"/>
              <w:right w:w="100" w:type="dxa"/>
            </w:tcMar>
          </w:tcPr>
          <w:p>
            <w:pPr>
              <w:spacing w:after="0"/>
            </w:pPr>
            <w:r>
              <w:rPr>
                <w:sz w:val="18"/>
              </w:rPr>
              <w:t>16 KB ELF sayfa hizalaması ve v2/v3/v4 imzalama doğrulandı</w:t>
            </w:r>
          </w:p>
        </w:tc>
      </w:tr>
      <w:tr>
        <w:tc>
          <w:tcPr>
            <w:tcW w:type="dxa" w:w="3744"/>
            <w:tcMar>
              <w:top w:w="70" w:type="dxa"/>
              <w:bottom w:w="70" w:type="dxa"/>
              <w:left w:w="100" w:type="dxa"/>
              <w:right w:w="100" w:type="dxa"/>
            </w:tcMar>
            <w:shd w:fill="F8FAFC"/>
          </w:tcPr>
          <w:p>
            <w:pPr>
              <w:spacing w:after="0"/>
            </w:pPr>
            <w:r>
              <w:rPr>
                <w:sz w:val="18"/>
              </w:rPr>
              <w:t>Fiziksel Cihaz Kurulumu</w:t>
            </w:r>
          </w:p>
        </w:tc>
        <w:tc>
          <w:tcPr>
            <w:tcW w:type="dxa" w:w="1584"/>
            <w:tcMar>
              <w:top w:w="70" w:type="dxa"/>
              <w:bottom w:w="70" w:type="dxa"/>
              <w:left w:w="100" w:type="dxa"/>
              <w:right w:w="100" w:type="dxa"/>
            </w:tcMar>
            <w:shd w:fill="F8FAFC"/>
          </w:tcPr>
          <w:p>
            <w:pPr>
              <w:spacing w:after="0"/>
              <w:jc w:val="center"/>
            </w:pPr>
            <w:r>
              <w:rPr>
                <w:b/>
                <w:color w:val="166534"/>
                <w:sz w:val="19"/>
              </w:rPr>
              <w:t>PASS</w:t>
            </w:r>
          </w:p>
        </w:tc>
        <w:tc>
          <w:tcPr>
            <w:tcW w:type="dxa" w:w="4032"/>
            <w:tcMar>
              <w:top w:w="70" w:type="dxa"/>
              <w:bottom w:w="70" w:type="dxa"/>
              <w:left w:w="100" w:type="dxa"/>
              <w:right w:w="100" w:type="dxa"/>
            </w:tcMar>
            <w:shd w:fill="F8FAFC"/>
          </w:tcPr>
          <w:p>
            <w:pPr>
              <w:spacing w:after="0"/>
            </w:pPr>
            <w:r>
              <w:rPr>
                <w:sz w:val="18"/>
              </w:rPr>
              <w:t>Cihaza başarıyla kuruldu (versionCode=1621660), kararlı çalışıyor</w:t>
            </w:r>
          </w:p>
        </w:tc>
      </w:tr>
    </w:tbl>
    <w:p>
      <w:r>
        <w:br w:type="page"/>
      </w:r>
    </w:p>
    <w:p>
      <w:pPr>
        <w:spacing w:before="240" w:after="160"/>
      </w:pPr>
      <w:r>
        <w:rPr>
          <w:b/>
          <w:color w:val="0F1E3C"/>
          <w:sz w:val="32"/>
        </w:rPr>
        <w:t>SECTION 2: ENGLISH REPORT</w:t>
      </w:r>
    </w:p>
    <w:p>
      <w:pPr>
        <w:spacing w:after="240"/>
      </w:pPr>
      <w:r>
        <w:rPr>
          <w:i/>
          <w:color w:val="64748B"/>
          <w:sz w:val="22"/>
        </w:rPr>
        <w:t>Originality, Architecture &amp; Release Verification</w:t>
      </w:r>
    </w:p>
    <w:p>
      <w:pPr>
        <w:spacing w:before="160" w:after="80"/>
      </w:pPr>
      <w:r>
        <w:rPr>
          <w:b/>
          <w:color w:val="145AA0"/>
          <w:sz w:val="26"/>
        </w:rPr>
        <w:t>1. Project &amp; Release Metadata</w:t>
      </w:r>
    </w:p>
    <w:tbl>
      <w:tblPr>
        <w:tblW w:type="auto" w:w="0"/>
        <w:jc w:val="center"/>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4680"/>
        <w:gridCol w:w="4680"/>
      </w:tblGrid>
      <w:tr>
        <w:tc>
          <w:tcPr>
            <w:tcW w:type="dxa" w:w="3312"/>
            <w:tcMar>
              <w:top w:w="70" w:type="dxa"/>
              <w:bottom w:w="70" w:type="dxa"/>
              <w:left w:w="100" w:type="dxa"/>
              <w:right w:w="100" w:type="dxa"/>
            </w:tcMar>
            <w:shd w:fill="F8FAFC"/>
          </w:tcPr>
          <w:p>
            <w:pPr>
              <w:spacing w:after="0"/>
            </w:pPr>
            <w:r>
              <w:rPr>
                <w:b/>
                <w:color w:val="0F1E3C"/>
                <w:sz w:val="19"/>
              </w:rPr>
              <w:t>Project Name</w:t>
            </w:r>
          </w:p>
        </w:tc>
        <w:tc>
          <w:tcPr>
            <w:tcW w:type="dxa" w:w="6048"/>
            <w:tcMar>
              <w:top w:w="70" w:type="dxa"/>
              <w:bottom w:w="70" w:type="dxa"/>
              <w:left w:w="100" w:type="dxa"/>
              <w:right w:w="100" w:type="dxa"/>
            </w:tcMar>
            <w:shd w:fill="F8FAFC"/>
          </w:tcPr>
          <w:p>
            <w:pPr>
              <w:spacing w:after="0"/>
            </w:pPr>
            <w:r>
              <w:rPr>
                <w:sz w:val="19"/>
              </w:rPr>
              <w:t>AccessiMind+ Screen Reader (AccessiMind Screen Reader)</w:t>
            </w:r>
          </w:p>
        </w:tc>
      </w:tr>
      <w:tr>
        <w:tc>
          <w:tcPr>
            <w:tcW w:type="dxa" w:w="3312"/>
            <w:tcMar>
              <w:top w:w="70" w:type="dxa"/>
              <w:bottom w:w="70" w:type="dxa"/>
              <w:left w:w="100" w:type="dxa"/>
              <w:right w:w="100" w:type="dxa"/>
            </w:tcMar>
          </w:tcPr>
          <w:p>
            <w:pPr>
              <w:spacing w:after="0"/>
            </w:pPr>
            <w:r>
              <w:rPr>
                <w:b/>
                <w:color w:val="0F1E3C"/>
                <w:sz w:val="19"/>
              </w:rPr>
              <w:t>Package ID (applicationId)</w:t>
            </w:r>
          </w:p>
        </w:tc>
        <w:tc>
          <w:tcPr>
            <w:tcW w:type="dxa" w:w="6048"/>
            <w:tcMar>
              <w:top w:w="70" w:type="dxa"/>
              <w:bottom w:w="70" w:type="dxa"/>
              <w:left w:w="100" w:type="dxa"/>
              <w:right w:w="100" w:type="dxa"/>
            </w:tcMar>
          </w:tcPr>
          <w:p>
            <w:pPr>
              <w:spacing w:after="0"/>
            </w:pPr>
            <w:r>
              <w:rPr>
                <w:sz w:val="19"/>
              </w:rPr>
              <w:t>com.sarperarikan.accessimindreader</w:t>
            </w:r>
          </w:p>
        </w:tc>
      </w:tr>
      <w:tr>
        <w:tc>
          <w:tcPr>
            <w:tcW w:type="dxa" w:w="3312"/>
            <w:tcMar>
              <w:top w:w="70" w:type="dxa"/>
              <w:bottom w:w="70" w:type="dxa"/>
              <w:left w:w="100" w:type="dxa"/>
              <w:right w:w="100" w:type="dxa"/>
            </w:tcMar>
            <w:shd w:fill="F8FAFC"/>
          </w:tcPr>
          <w:p>
            <w:pPr>
              <w:spacing w:after="0"/>
            </w:pPr>
            <w:r>
              <w:rPr>
                <w:b/>
                <w:color w:val="0F1E3C"/>
                <w:sz w:val="19"/>
              </w:rPr>
              <w:t>Lead Developer</w:t>
            </w:r>
          </w:p>
        </w:tc>
        <w:tc>
          <w:tcPr>
            <w:tcW w:type="dxa" w:w="6048"/>
            <w:tcMar>
              <w:top w:w="70" w:type="dxa"/>
              <w:bottom w:w="70" w:type="dxa"/>
              <w:left w:w="100" w:type="dxa"/>
              <w:right w:w="100" w:type="dxa"/>
            </w:tcMar>
            <w:shd w:fill="F8FAFC"/>
          </w:tcPr>
          <w:p>
            <w:pPr>
              <w:spacing w:after="0"/>
            </w:pPr>
            <w:r>
              <w:rPr>
                <w:sz w:val="19"/>
              </w:rPr>
              <w:t>Sarper Arıkan</w:t>
            </w:r>
          </w:p>
        </w:tc>
      </w:tr>
      <w:tr>
        <w:tc>
          <w:tcPr>
            <w:tcW w:type="dxa" w:w="3312"/>
            <w:tcMar>
              <w:top w:w="70" w:type="dxa"/>
              <w:bottom w:w="70" w:type="dxa"/>
              <w:left w:w="100" w:type="dxa"/>
              <w:right w:w="100" w:type="dxa"/>
            </w:tcMar>
          </w:tcPr>
          <w:p>
            <w:pPr>
              <w:spacing w:after="0"/>
            </w:pPr>
            <w:r>
              <w:rPr>
                <w:b/>
                <w:color w:val="0F1E3C"/>
                <w:sz w:val="19"/>
              </w:rPr>
              <w:t>Release / Version</w:t>
            </w:r>
          </w:p>
        </w:tc>
        <w:tc>
          <w:tcPr>
            <w:tcW w:type="dxa" w:w="6048"/>
            <w:tcMar>
              <w:top w:w="70" w:type="dxa"/>
              <w:bottom w:w="70" w:type="dxa"/>
              <w:left w:w="100" w:type="dxa"/>
              <w:right w:w="100" w:type="dxa"/>
            </w:tcMar>
          </w:tcPr>
          <w:p>
            <w:pPr>
              <w:spacing w:after="0"/>
            </w:pPr>
            <w:r>
              <w:rPr>
                <w:sz w:val="19"/>
              </w:rPr>
              <w:t>AccessiMind 27/10/2026 - Sürüm 116 (versionCode: 1621660)</w:t>
            </w:r>
          </w:p>
        </w:tc>
      </w:tr>
      <w:tr>
        <w:tc>
          <w:tcPr>
            <w:tcW w:type="dxa" w:w="3312"/>
            <w:tcMar>
              <w:top w:w="70" w:type="dxa"/>
              <w:bottom w:w="70" w:type="dxa"/>
              <w:left w:w="100" w:type="dxa"/>
              <w:right w:w="100" w:type="dxa"/>
            </w:tcMar>
            <w:shd w:fill="F8FAFC"/>
          </w:tcPr>
          <w:p>
            <w:pPr>
              <w:spacing w:after="0"/>
            </w:pPr>
            <w:r>
              <w:rPr>
                <w:b/>
                <w:color w:val="0F1E3C"/>
                <w:sz w:val="19"/>
              </w:rPr>
              <w:t>Target &amp; Compile SDK</w:t>
            </w:r>
          </w:p>
        </w:tc>
        <w:tc>
          <w:tcPr>
            <w:tcW w:type="dxa" w:w="6048"/>
            <w:tcMar>
              <w:top w:w="70" w:type="dxa"/>
              <w:bottom w:w="70" w:type="dxa"/>
              <w:left w:w="100" w:type="dxa"/>
              <w:right w:w="100" w:type="dxa"/>
            </w:tcMar>
            <w:shd w:fill="F8FAFC"/>
          </w:tcPr>
          <w:p>
            <w:pPr>
              <w:spacing w:after="0"/>
            </w:pPr>
            <w:r>
              <w:rPr>
                <w:sz w:val="19"/>
              </w:rPr>
              <w:t>Android 16 (compileSdk 36.1, targetSdk 36, minSdk 26)</w:t>
            </w:r>
          </w:p>
        </w:tc>
      </w:tr>
      <w:tr>
        <w:tc>
          <w:tcPr>
            <w:tcW w:type="dxa" w:w="3312"/>
            <w:tcMar>
              <w:top w:w="70" w:type="dxa"/>
              <w:bottom w:w="70" w:type="dxa"/>
              <w:left w:w="100" w:type="dxa"/>
              <w:right w:w="100" w:type="dxa"/>
            </w:tcMar>
          </w:tcPr>
          <w:p>
            <w:pPr>
              <w:spacing w:after="0"/>
            </w:pPr>
            <w:r>
              <w:rPr>
                <w:b/>
                <w:color w:val="0F1E3C"/>
                <w:sz w:val="19"/>
              </w:rPr>
              <w:t>Memory Page Architecture</w:t>
            </w:r>
          </w:p>
        </w:tc>
        <w:tc>
          <w:tcPr>
            <w:tcW w:type="dxa" w:w="6048"/>
            <w:tcMar>
              <w:top w:w="70" w:type="dxa"/>
              <w:bottom w:w="70" w:type="dxa"/>
              <w:left w:w="100" w:type="dxa"/>
              <w:right w:w="100" w:type="dxa"/>
            </w:tcMar>
          </w:tcPr>
          <w:p>
            <w:pPr>
              <w:spacing w:after="0"/>
            </w:pPr>
            <w:r>
              <w:rPr>
                <w:sz w:val="19"/>
              </w:rPr>
              <w:t>16 KB Page Aligned (ELF 16 KB Compliant)</w:t>
            </w:r>
          </w:p>
        </w:tc>
      </w:tr>
      <w:tr>
        <w:tc>
          <w:tcPr>
            <w:tcW w:type="dxa" w:w="3312"/>
            <w:tcMar>
              <w:top w:w="70" w:type="dxa"/>
              <w:bottom w:w="70" w:type="dxa"/>
              <w:left w:w="100" w:type="dxa"/>
              <w:right w:w="100" w:type="dxa"/>
            </w:tcMar>
            <w:shd w:fill="F8FAFC"/>
          </w:tcPr>
          <w:p>
            <w:pPr>
              <w:spacing w:after="0"/>
            </w:pPr>
            <w:r>
              <w:rPr>
                <w:b/>
                <w:color w:val="0F1E3C"/>
                <w:sz w:val="19"/>
              </w:rPr>
              <w:t>Source Code Integrity</w:t>
            </w:r>
          </w:p>
        </w:tc>
        <w:tc>
          <w:tcPr>
            <w:tcW w:type="dxa" w:w="6048"/>
            <w:tcMar>
              <w:top w:w="70" w:type="dxa"/>
              <w:bottom w:w="70" w:type="dxa"/>
              <w:left w:w="100" w:type="dxa"/>
              <w:right w:w="100" w:type="dxa"/>
            </w:tcMar>
            <w:shd w:fill="F8FAFC"/>
          </w:tcPr>
          <w:p>
            <w:pPr>
              <w:spacing w:after="0"/>
            </w:pPr>
            <w:r>
              <w:rPr>
                <w:sz w:val="19"/>
              </w:rPr>
              <w:t>100% Pure Source Code (active smali = 0; 1,100+ Java/Kotlin files)</w:t>
            </w:r>
          </w:p>
        </w:tc>
      </w:tr>
      <w:tr>
        <w:tc>
          <w:tcPr>
            <w:tcW w:type="dxa" w:w="3312"/>
            <w:tcMar>
              <w:top w:w="70" w:type="dxa"/>
              <w:bottom w:w="70" w:type="dxa"/>
              <w:left w:w="100" w:type="dxa"/>
              <w:right w:w="100" w:type="dxa"/>
            </w:tcMar>
          </w:tcPr>
          <w:p>
            <w:pPr>
              <w:spacing w:after="0"/>
            </w:pPr>
            <w:r>
              <w:rPr>
                <w:b/>
                <w:color w:val="0F1E3C"/>
                <w:sz w:val="19"/>
              </w:rPr>
              <w:t>Release Certificate (SHA-256)</w:t>
            </w:r>
          </w:p>
        </w:tc>
        <w:tc>
          <w:tcPr>
            <w:tcW w:type="dxa" w:w="6048"/>
            <w:tcMar>
              <w:top w:w="70" w:type="dxa"/>
              <w:bottom w:w="70" w:type="dxa"/>
              <w:left w:w="100" w:type="dxa"/>
              <w:right w:w="100" w:type="dxa"/>
            </w:tcMar>
          </w:tcPr>
          <w:p>
            <w:pPr>
              <w:spacing w:after="0"/>
            </w:pPr>
            <w:r>
              <w:rPr>
                <w:rFonts w:ascii="Consolas" w:hAnsi="Consolas"/>
                <w:sz w:val="17"/>
              </w:rPr>
              <w:t>434495e76513df01ede43bc9741f73c5311f19910b050ddc55ce5678ebb4adb8</w:t>
            </w:r>
          </w:p>
        </w:tc>
      </w:tr>
      <w:tr>
        <w:tc>
          <w:tcPr>
            <w:tcW w:type="dxa" w:w="3312"/>
            <w:tcMar>
              <w:top w:w="70" w:type="dxa"/>
              <w:bottom w:w="70" w:type="dxa"/>
              <w:left w:w="100" w:type="dxa"/>
              <w:right w:w="100" w:type="dxa"/>
            </w:tcMar>
            <w:shd w:fill="F8FAFC"/>
          </w:tcPr>
          <w:p>
            <w:pPr>
              <w:spacing w:after="0"/>
            </w:pPr>
            <w:r>
              <w:rPr>
                <w:b/>
                <w:color w:val="0F1E3C"/>
                <w:sz w:val="19"/>
              </w:rPr>
              <w:t>Release APK SHA-256</w:t>
            </w:r>
          </w:p>
        </w:tc>
        <w:tc>
          <w:tcPr>
            <w:tcW w:type="dxa" w:w="6048"/>
            <w:tcMar>
              <w:top w:w="70" w:type="dxa"/>
              <w:bottom w:w="70" w:type="dxa"/>
              <w:left w:w="100" w:type="dxa"/>
              <w:right w:w="100" w:type="dxa"/>
            </w:tcMar>
            <w:shd w:fill="F8FAFC"/>
          </w:tcPr>
          <w:p>
            <w:pPr>
              <w:spacing w:after="0"/>
            </w:pPr>
            <w:r>
              <w:rPr>
                <w:rFonts w:ascii="Consolas" w:hAnsi="Consolas"/>
                <w:sz w:val="17"/>
              </w:rPr>
              <w:t>903b9aeb660ede37299ded95fe513eb0e474d10c385351a87e4c5208e973c12e</w:t>
            </w:r>
          </w:p>
        </w:tc>
      </w:tr>
      <w:tr>
        <w:tc>
          <w:tcPr>
            <w:tcW w:type="dxa" w:w="3312"/>
            <w:tcMar>
              <w:top w:w="70" w:type="dxa"/>
              <w:bottom w:w="70" w:type="dxa"/>
              <w:left w:w="100" w:type="dxa"/>
              <w:right w:w="100" w:type="dxa"/>
            </w:tcMar>
          </w:tcPr>
          <w:p>
            <w:pPr>
              <w:spacing w:after="0"/>
            </w:pPr>
            <w:r>
              <w:rPr>
                <w:b/>
                <w:color w:val="0F1E3C"/>
                <w:sz w:val="19"/>
              </w:rPr>
              <w:t>Release AAB SHA-256</w:t>
            </w:r>
          </w:p>
        </w:tc>
        <w:tc>
          <w:tcPr>
            <w:tcW w:type="dxa" w:w="6048"/>
            <w:tcMar>
              <w:top w:w="70" w:type="dxa"/>
              <w:bottom w:w="70" w:type="dxa"/>
              <w:left w:w="100" w:type="dxa"/>
              <w:right w:w="100" w:type="dxa"/>
            </w:tcMar>
          </w:tcPr>
          <w:p>
            <w:pPr>
              <w:spacing w:after="0"/>
            </w:pPr>
            <w:r>
              <w:rPr>
                <w:rFonts w:ascii="Consolas" w:hAnsi="Consolas"/>
                <w:sz w:val="17"/>
              </w:rPr>
              <w:t>73b78933a5179813ea609bfe0479dd753dbcc9b52b47817668d35bf25bcc7327</w:t>
            </w:r>
          </w:p>
        </w:tc>
      </w:tr>
      <w:tr>
        <w:tc>
          <w:tcPr>
            <w:tcW w:type="dxa" w:w="3312"/>
            <w:tcMar>
              <w:top w:w="70" w:type="dxa"/>
              <w:bottom w:w="70" w:type="dxa"/>
              <w:left w:w="100" w:type="dxa"/>
              <w:right w:w="100" w:type="dxa"/>
            </w:tcMar>
            <w:shd w:fill="F8FAFC"/>
          </w:tcPr>
          <w:p>
            <w:pPr>
              <w:spacing w:after="0"/>
            </w:pPr>
            <w:r>
              <w:rPr>
                <w:b/>
                <w:color w:val="0F1E3C"/>
                <w:sz w:val="19"/>
              </w:rPr>
              <w:t>Supported Localizations</w:t>
            </w:r>
          </w:p>
        </w:tc>
        <w:tc>
          <w:tcPr>
            <w:tcW w:type="dxa" w:w="6048"/>
            <w:tcMar>
              <w:top w:w="70" w:type="dxa"/>
              <w:bottom w:w="70" w:type="dxa"/>
              <w:left w:w="100" w:type="dxa"/>
              <w:right w:w="100" w:type="dxa"/>
            </w:tcMar>
            <w:shd w:fill="F8FAFC"/>
          </w:tcPr>
          <w:p>
            <w:pPr>
              <w:spacing w:after="0"/>
            </w:pPr>
            <w:r>
              <w:rPr>
                <w:sz w:val="19"/>
              </w:rPr>
              <w:t>31 locales (values + 30 supportedLocales)</w:t>
            </w:r>
          </w:p>
        </w:tc>
      </w:tr>
    </w:tbl>
    <w:p>
      <w:pPr>
        <w:spacing w:before="120"/>
      </w:pPr>
    </w:p>
    <w:p>
      <w:pPr>
        <w:spacing w:before="160" w:after="80"/>
      </w:pPr>
      <w:r>
        <w:rPr>
          <w:b/>
          <w:color w:val="145AA0"/>
          <w:sz w:val="26"/>
        </w:rPr>
        <w:t>2. Executive Summary &amp; Statement of Originality</w:t>
      </w:r>
    </w:p>
    <w:p>
      <w:pPr>
        <w:spacing w:after="100"/>
      </w:pPr>
      <w:r>
        <w:rPr>
          <w:b/>
        </w:rPr>
        <w:t>AccessiMind+ Screen Reader</w:t>
      </w:r>
      <w:r>
        <w:t xml:space="preserve"> is an independent, highly optimized accessibility platform engineered to empower blind, visually impaired, and motor-disabled individuals with fast, reliable, and AI-augmented interaction across Android devices.</w:t>
      </w:r>
    </w:p>
    <w:p>
      <w:pPr>
        <w:spacing w:after="160"/>
      </w:pPr>
      <w:r>
        <w:t xml:space="preserve">The codebase contains zero reverse-engineered .smali, .dex, or patched binary artifacts. It is compiled entirely from clean, maintained Java and Kotlin source code and validated at every build against rigorous verification gates: </w:t>
      </w:r>
      <w:r>
        <w:rPr>
          <w:b/>
        </w:rPr>
        <w:t>:verifySourceRelease</w:t>
      </w:r>
      <w:r>
        <w:t xml:space="preserve">, </w:t>
      </w:r>
      <w:r>
        <w:rPr>
          <w:b/>
        </w:rPr>
        <w:t>:verifySdkMigration</w:t>
      </w:r>
      <w:r>
        <w:t xml:space="preserve">, </w:t>
      </w:r>
      <w:r>
        <w:rPr>
          <w:b/>
        </w:rPr>
        <w:t>:verifyPhoneAnrSource</w:t>
      </w:r>
      <w:r>
        <w:t xml:space="preserve">, and </w:t>
      </w:r>
      <w:r>
        <w:rPr>
          <w:b/>
        </w:rPr>
        <w:t>:verifyPhoneAnrRelease</w:t>
      </w:r>
      <w:r>
        <w:t>.</w:t>
      </w:r>
    </w:p>
    <w:p>
      <w:pPr>
        <w:spacing w:before="200" w:after="120"/>
      </w:pPr>
      <w:r>
        <w:rPr>
          <w:b/>
          <w:color w:val="145AA0"/>
          <w:sz w:val="26"/>
        </w:rPr>
        <w:t>3. Original Architectural Subsystems</w:t>
      </w:r>
    </w:p>
    <w:p>
      <w:pPr>
        <w:spacing w:before="80" w:after="40"/>
      </w:pPr>
      <w:r>
        <w:rPr>
          <w:b/>
          <w:color w:val="0F1E3C"/>
          <w:sz w:val="22"/>
        </w:rPr>
        <w:t>3.1. Instant Settings Search Engine</w:t>
      </w:r>
    </w:p>
    <w:p>
      <w:pPr>
        <w:spacing w:after="40"/>
        <w:ind w:left="288"/>
      </w:pPr>
      <w:r>
        <w:rPr>
          <w:b/>
          <w:sz w:val="19"/>
        </w:rPr>
        <w:t xml:space="preserve">Components: </w:t>
      </w:r>
      <w:r>
        <w:rPr>
          <w:i/>
          <w:sz w:val="19"/>
        </w:rPr>
        <w:t>AccessiMindSettingsSearchActivity</w:t>
      </w:r>
    </w:p>
    <w:p>
      <w:pPr>
        <w:spacing w:after="120"/>
        <w:ind w:left="288"/>
      </w:pPr>
      <w:r>
        <w:rPr>
          <w:b/>
          <w:sz w:val="19"/>
        </w:rPr>
        <w:t xml:space="preserve">Core Capability: </w:t>
      </w:r>
      <w:r>
        <w:rPr>
          <w:sz w:val="19"/>
        </w:rPr>
        <w:t>Features an instant indexing engine accessible via the top-level preference item and toolbar action. Blind and low-vision users can immediately search preferences, sub-categories, keywords, and tools, jumping straight to the desired control with a single tap.</w:t>
      </w:r>
    </w:p>
    <w:p>
      <w:pPr>
        <w:spacing w:before="80" w:after="40"/>
      </w:pPr>
      <w:r>
        <w:rPr>
          <w:b/>
          <w:color w:val="0F1E3C"/>
          <w:sz w:val="22"/>
        </w:rPr>
        <w:t>3.2. Interface Customization &amp; System Locale Integration</w:t>
      </w:r>
    </w:p>
    <w:p>
      <w:pPr>
        <w:spacing w:after="40"/>
        <w:ind w:left="288"/>
      </w:pPr>
      <w:r>
        <w:rPr>
          <w:b/>
          <w:sz w:val="19"/>
        </w:rPr>
        <w:t xml:space="preserve">Components: </w:t>
      </w:r>
      <w:r>
        <w:rPr>
          <w:i/>
          <w:sz w:val="19"/>
        </w:rPr>
        <w:t>AccessiMindLocaleManager, InterfaceSettingsFragment, SettingsAppearance</w:t>
      </w:r>
    </w:p>
    <w:p>
      <w:pPr>
        <w:spacing w:after="120"/>
        <w:ind w:left="288"/>
      </w:pPr>
      <w:r>
        <w:rPr>
          <w:b/>
          <w:sz w:val="19"/>
        </w:rPr>
        <w:t xml:space="preserve">Core Capability: </w:t>
      </w:r>
      <w:r>
        <w:rPr>
          <w:sz w:val="19"/>
        </w:rPr>
        <w:t>Enables users to lock the app interface to the system default language or independently select from 30 supported languages. WCAG 2.2 compliant dark/light themes, high contrast, custom font scales, card styles, and header visibility options are applied dynamically.</w:t>
      </w:r>
    </w:p>
    <w:p>
      <w:pPr>
        <w:spacing w:before="80" w:after="40"/>
      </w:pPr>
      <w:r>
        <w:rPr>
          <w:b/>
          <w:color w:val="0F1E3C"/>
          <w:sz w:val="22"/>
        </w:rPr>
        <w:t>3.3. Dedicated Artificial Intelligence &amp; Autonomous Agent Mode</w:t>
      </w:r>
    </w:p>
    <w:p>
      <w:pPr>
        <w:spacing w:after="40"/>
        <w:ind w:left="288"/>
      </w:pPr>
      <w:r>
        <w:rPr>
          <w:b/>
          <w:sz w:val="19"/>
        </w:rPr>
        <w:t xml:space="preserve">Components: </w:t>
      </w:r>
      <w:r>
        <w:rPr>
          <w:i/>
          <w:sz w:val="19"/>
        </w:rPr>
        <w:t>ArtificialIntelligenceFragment, AgentModeFragment, AutomaticDescriptionsFragment, AutomaticLabelingSettingsActivity, AccessiMindAiClient</w:t>
      </w:r>
    </w:p>
    <w:p>
      <w:pPr>
        <w:spacing w:after="120"/>
        <w:ind w:left="288"/>
      </w:pPr>
      <w:r>
        <w:rPr>
          <w:b/>
          <w:sz w:val="19"/>
        </w:rPr>
        <w:t xml:space="preserve">Core Capability: </w:t>
      </w:r>
      <w:r>
        <w:rPr>
          <w:sz w:val="19"/>
        </w:rPr>
        <w:t>Multi-provider architecture integrating Google Gemini 2.5, on-device Gemma, and OpenAI Codex/GPT. Agent Mode contextually interprets screen elements and coordinates multi-step autonomous tasks. Automatic Descriptions provides immediate scene, icon, image, and OCR text narration. Automatic Labeling recognizes unlabeled interface controls and caches them in local SQLite storage.</w:t>
      </w:r>
    </w:p>
    <w:p>
      <w:pPr>
        <w:spacing w:before="80" w:after="40"/>
      </w:pPr>
      <w:r>
        <w:rPr>
          <w:b/>
          <w:color w:val="0F1E3C"/>
          <w:sz w:val="22"/>
        </w:rPr>
        <w:t>3.4. Plugins Engine &amp; Developer Tooling</w:t>
      </w:r>
    </w:p>
    <w:p>
      <w:pPr>
        <w:spacing w:after="40"/>
        <w:ind w:left="288"/>
      </w:pPr>
      <w:r>
        <w:rPr>
          <w:b/>
          <w:sz w:val="19"/>
        </w:rPr>
        <w:t xml:space="preserve">Components: </w:t>
      </w:r>
      <w:r>
        <w:rPr>
          <w:i/>
          <w:sz w:val="19"/>
        </w:rPr>
        <w:t>PluginsActivity, PluginCreatorActivity, DocumentationActivity, LuaWorkerService, LuaSandbox</w:t>
      </w:r>
    </w:p>
    <w:p>
      <w:pPr>
        <w:spacing w:after="120"/>
        <w:ind w:left="288"/>
      </w:pPr>
      <w:r>
        <w:rPr>
          <w:b/>
          <w:sz w:val="19"/>
        </w:rPr>
        <w:t xml:space="preserve">Core Capability: </w:t>
      </w:r>
      <w:r>
        <w:rPr>
          <w:sz w:val="19"/>
        </w:rPr>
        <w:t>Secure sandboxed Lua scripting execution inside an isolated Android process (android:isolatedProcess='true'). Built-in on-device code editor for crafting new Lua plugins and importing external .lua scripts. Comprehensive embedded Lua API documentation covering a11y, tts, ui, http, and storage modules. Integrated AccessiMind Keyboard, Accessible Web Browser, Custom Label Manager, and Tools Hub.</w:t>
      </w:r>
    </w:p>
    <w:p>
      <w:pPr>
        <w:spacing w:before="80" w:after="40"/>
      </w:pPr>
      <w:r>
        <w:rPr>
          <w:b/>
          <w:color w:val="0F1E3C"/>
          <w:sz w:val="22"/>
        </w:rPr>
        <w:t>3.5. Sound Themes, Gesture Layouts &amp; Application Profiles</w:t>
      </w:r>
    </w:p>
    <w:p>
      <w:pPr>
        <w:spacing w:after="40"/>
        <w:ind w:left="288"/>
      </w:pPr>
      <w:r>
        <w:rPr>
          <w:b/>
          <w:sz w:val="19"/>
        </w:rPr>
        <w:t xml:space="preserve">Components: </w:t>
      </w:r>
      <w:r>
        <w:rPr>
          <w:i/>
          <w:sz w:val="19"/>
        </w:rPr>
        <w:t>SoundThemesActivity, GestureLayoutsActivity, ProfilesActivity, ProfileController</w:t>
      </w:r>
    </w:p>
    <w:p>
      <w:pPr>
        <w:spacing w:after="120"/>
        <w:ind w:left="288"/>
      </w:pPr>
      <w:r>
        <w:rPr>
          <w:b/>
          <w:sz w:val="19"/>
        </w:rPr>
        <w:t xml:space="preserve">Core Capability: </w:t>
      </w:r>
      <w:r>
        <w:rPr>
          <w:sz w:val="19"/>
        </w:rPr>
        <w:t>Comprehensive 1-to-5 finger gesture customization, independent gesture layouts, WAV/OGG sound theme import/export, and per-app configuration profiles with seamless switching.</w:t>
      </w:r>
    </w:p>
    <w:p>
      <w:pPr>
        <w:spacing w:before="80" w:after="40"/>
      </w:pPr>
      <w:r>
        <w:rPr>
          <w:b/>
          <w:color w:val="0F1E3C"/>
          <w:sz w:val="22"/>
        </w:rPr>
        <w:t>3.6. Independent Community Support Structure</w:t>
      </w:r>
    </w:p>
    <w:p>
      <w:pPr>
        <w:spacing w:after="40"/>
        <w:ind w:left="288"/>
      </w:pPr>
      <w:r>
        <w:rPr>
          <w:b/>
          <w:sz w:val="19"/>
        </w:rPr>
        <w:t xml:space="preserve">Components: </w:t>
      </w:r>
      <w:r>
        <w:rPr>
          <w:i/>
          <w:sz w:val="19"/>
        </w:rPr>
        <w:t>AccessiMind Support Ecosystem</w:t>
      </w:r>
    </w:p>
    <w:p>
      <w:pPr>
        <w:spacing w:after="120"/>
        <w:ind w:left="288"/>
      </w:pPr>
      <w:r>
        <w:rPr>
          <w:b/>
          <w:sz w:val="19"/>
        </w:rPr>
        <w:t xml:space="preserve">Core Capability: </w:t>
      </w:r>
      <w:r>
        <w:rPr>
          <w:sz w:val="19"/>
        </w:rPr>
        <w:t>Completely detached from external third-party help services. Directly connects users to the AccessiMind Google Group, Telegram community, developer contact, and a transparent privacy policy.</w:t>
      </w:r>
    </w:p>
    <w:p>
      <w:pPr>
        <w:spacing w:before="80" w:after="40"/>
      </w:pPr>
      <w:r>
        <w:rPr>
          <w:b/>
          <w:color w:val="0F1E3C"/>
          <w:sz w:val="22"/>
        </w:rPr>
        <w:t>3.7. Zero Regression &amp; 4-Layer Settings Persistence</w:t>
      </w:r>
    </w:p>
    <w:p>
      <w:pPr>
        <w:spacing w:after="40"/>
        <w:ind w:left="288"/>
      </w:pPr>
      <w:r>
        <w:rPr>
          <w:b/>
          <w:sz w:val="19"/>
        </w:rPr>
        <w:t xml:space="preserve">Components: </w:t>
      </w:r>
      <w:r>
        <w:rPr>
          <w:i/>
          <w:sz w:val="19"/>
        </w:rPr>
        <w:t>AccessiMindUpdateHelper, DirectBootAwarePreferences, SharedPreferencesUtils</w:t>
      </w:r>
    </w:p>
    <w:p>
      <w:pPr>
        <w:spacing w:after="120"/>
        <w:ind w:left="288"/>
      </w:pPr>
      <w:r>
        <w:rPr>
          <w:b/>
          <w:sz w:val="19"/>
        </w:rPr>
        <w:t xml:space="preserve">Core Capability: </w:t>
      </w:r>
      <w:r>
        <w:rPr>
          <w:sz w:val="19"/>
        </w:rPr>
        <w:t>Atomic persistence architecture safeguarding custom keyboard shortcuts, unassigned keymaps, gesture profiles, and user preferences across version updates.</w:t>
      </w:r>
    </w:p>
    <w:p>
      <w:pPr>
        <w:spacing w:before="200" w:after="120"/>
      </w:pPr>
      <w:r>
        <w:rPr>
          <w:b/>
          <w:color w:val="145AA0"/>
          <w:sz w:val="26"/>
        </w:rPr>
        <w:t>4. Verification Gates &amp; Test Results</w:t>
      </w:r>
    </w:p>
    <w:tbl>
      <w:tblPr>
        <w:tblW w:type="auto" w:w="0"/>
        <w:jc w:val="center"/>
        <w:tblLook w:firstColumn="1" w:firstRow="1" w:lastColumn="0" w:lastRow="0" w:noHBand="0" w:noVBand="1" w:val="04A0"/>
        <w:tblBorders>
          <w:top w:val="single" w:sz="4" w:space="0" w:color="CBD5E1"/>
          <w:left w:val="none"/>
          <w:bottom w:val="single" w:sz="4" w:space="0" w:color="CBD5E1"/>
          <w:right w:val="none"/>
          <w:insideH w:val="single" w:sz="4" w:space="0" w:color="CBD5E1"/>
          <w:insideV w:val="none"/>
        </w:tblBorders>
      </w:tblPr>
      <w:tblGrid>
        <w:gridCol w:w="3120"/>
        <w:gridCol w:w="3120"/>
        <w:gridCol w:w="3120"/>
      </w:tblGrid>
      <w:tr>
        <w:tc>
          <w:tcPr>
            <w:tcW w:type="dxa" w:w="3744"/>
            <w:shd w:fill="0F1E3C"/>
            <w:tcMar>
              <w:top w:w="100" w:type="dxa"/>
              <w:bottom w:w="100" w:type="dxa"/>
              <w:left w:w="100" w:type="dxa"/>
              <w:right w:w="100" w:type="dxa"/>
            </w:tcMar>
          </w:tcPr>
          <w:p>
            <w:pPr>
              <w:spacing w:after="0"/>
            </w:pPr>
            <w:r>
              <w:rPr>
                <w:b/>
                <w:color w:val="FFFFFF"/>
                <w:sz w:val="19"/>
              </w:rPr>
              <w:t>Quality Gate</w:t>
            </w:r>
          </w:p>
        </w:tc>
        <w:tc>
          <w:tcPr>
            <w:tcW w:type="dxa" w:w="1584"/>
            <w:shd w:fill="0F1E3C"/>
            <w:tcMar>
              <w:top w:w="100" w:type="dxa"/>
              <w:bottom w:w="100" w:type="dxa"/>
              <w:left w:w="100" w:type="dxa"/>
              <w:right w:w="100" w:type="dxa"/>
            </w:tcMar>
          </w:tcPr>
          <w:p>
            <w:pPr>
              <w:spacing w:after="0"/>
              <w:jc w:val="center"/>
            </w:pPr>
            <w:r>
              <w:rPr>
                <w:b/>
                <w:color w:val="FFFFFF"/>
                <w:sz w:val="19"/>
              </w:rPr>
              <w:t>Status</w:t>
            </w:r>
          </w:p>
        </w:tc>
        <w:tc>
          <w:tcPr>
            <w:tcW w:type="dxa" w:w="4032"/>
            <w:shd w:fill="0F1E3C"/>
            <w:tcMar>
              <w:top w:w="100" w:type="dxa"/>
              <w:bottom w:w="100" w:type="dxa"/>
              <w:left w:w="100" w:type="dxa"/>
              <w:right w:w="100" w:type="dxa"/>
            </w:tcMar>
          </w:tcPr>
          <w:p>
            <w:pPr>
              <w:spacing w:after="0"/>
            </w:pPr>
            <w:r>
              <w:rPr>
                <w:b/>
                <w:color w:val="FFFFFF"/>
                <w:sz w:val="19"/>
              </w:rPr>
              <w:t>Details</w:t>
            </w:r>
          </w:p>
        </w:tc>
      </w:tr>
      <w:tr>
        <w:tc>
          <w:tcPr>
            <w:tcW w:type="dxa" w:w="3744"/>
            <w:tcMar>
              <w:top w:w="70" w:type="dxa"/>
              <w:bottom w:w="70" w:type="dxa"/>
              <w:left w:w="100" w:type="dxa"/>
              <w:right w:w="100" w:type="dxa"/>
            </w:tcMar>
          </w:tcPr>
          <w:p>
            <w:pPr>
              <w:spacing w:after="0"/>
            </w:pPr>
            <w:r>
              <w:rPr>
                <w:sz w:val="18"/>
              </w:rPr>
              <w:t>Pure Source Gate (:verifySourceRelease)</w:t>
            </w:r>
          </w:p>
        </w:tc>
        <w:tc>
          <w:tcPr>
            <w:tcW w:type="dxa" w:w="1584"/>
            <w:tcMar>
              <w:top w:w="70" w:type="dxa"/>
              <w:bottom w:w="70" w:type="dxa"/>
              <w:left w:w="100" w:type="dxa"/>
              <w:right w:w="100" w:type="dxa"/>
            </w:tcMar>
          </w:tcPr>
          <w:p>
            <w:pPr>
              <w:spacing w:after="0"/>
              <w:jc w:val="center"/>
            </w:pPr>
            <w:r>
              <w:rPr>
                <w:b/>
                <w:color w:val="166534"/>
                <w:sz w:val="19"/>
              </w:rPr>
              <w:t>PASS</w:t>
            </w:r>
          </w:p>
        </w:tc>
        <w:tc>
          <w:tcPr>
            <w:tcW w:type="dxa" w:w="4032"/>
            <w:tcMar>
              <w:top w:w="70" w:type="dxa"/>
              <w:bottom w:w="70" w:type="dxa"/>
              <w:left w:w="100" w:type="dxa"/>
              <w:right w:w="100" w:type="dxa"/>
            </w:tcMar>
          </w:tcPr>
          <w:p>
            <w:pPr>
              <w:spacing w:after="0"/>
            </w:pPr>
            <w:r>
              <w:rPr>
                <w:sz w:val="18"/>
              </w:rPr>
              <w:t>0 active .smali, pure Java/Kotlin source compilation</w:t>
            </w:r>
          </w:p>
        </w:tc>
      </w:tr>
      <w:tr>
        <w:tc>
          <w:tcPr>
            <w:tcW w:type="dxa" w:w="3744"/>
            <w:tcMar>
              <w:top w:w="70" w:type="dxa"/>
              <w:bottom w:w="70" w:type="dxa"/>
              <w:left w:w="100" w:type="dxa"/>
              <w:right w:w="100" w:type="dxa"/>
            </w:tcMar>
            <w:shd w:fill="F8FAFC"/>
          </w:tcPr>
          <w:p>
            <w:pPr>
              <w:spacing w:after="0"/>
            </w:pPr>
            <w:r>
              <w:rPr>
                <w:sz w:val="18"/>
              </w:rPr>
              <w:t>SDK Migration Gate (:verifySdkMigration)</w:t>
            </w:r>
          </w:p>
        </w:tc>
        <w:tc>
          <w:tcPr>
            <w:tcW w:type="dxa" w:w="1584"/>
            <w:tcMar>
              <w:top w:w="70" w:type="dxa"/>
              <w:bottom w:w="70" w:type="dxa"/>
              <w:left w:w="100" w:type="dxa"/>
              <w:right w:w="100" w:type="dxa"/>
            </w:tcMar>
            <w:shd w:fill="F8FAFC"/>
          </w:tcPr>
          <w:p>
            <w:pPr>
              <w:spacing w:after="0"/>
              <w:jc w:val="center"/>
            </w:pPr>
            <w:r>
              <w:rPr>
                <w:b/>
                <w:color w:val="166534"/>
                <w:sz w:val="19"/>
              </w:rPr>
              <w:t>PASS</w:t>
            </w:r>
          </w:p>
        </w:tc>
        <w:tc>
          <w:tcPr>
            <w:tcW w:type="dxa" w:w="4032"/>
            <w:tcMar>
              <w:top w:w="70" w:type="dxa"/>
              <w:bottom w:w="70" w:type="dxa"/>
              <w:left w:w="100" w:type="dxa"/>
              <w:right w:w="100" w:type="dxa"/>
            </w:tcMar>
            <w:shd w:fill="F8FAFC"/>
          </w:tcPr>
          <w:p>
            <w:pPr>
              <w:spacing w:after="0"/>
            </w:pPr>
            <w:r>
              <w:rPr>
                <w:sz w:val="18"/>
              </w:rPr>
              <w:t>11 protected architectural surfaces fully verified</w:t>
            </w:r>
          </w:p>
        </w:tc>
      </w:tr>
      <w:tr>
        <w:tc>
          <w:tcPr>
            <w:tcW w:type="dxa" w:w="3744"/>
            <w:tcMar>
              <w:top w:w="70" w:type="dxa"/>
              <w:bottom w:w="70" w:type="dxa"/>
              <w:left w:w="100" w:type="dxa"/>
              <w:right w:w="100" w:type="dxa"/>
            </w:tcMar>
          </w:tcPr>
          <w:p>
            <w:pPr>
              <w:spacing w:after="0"/>
            </w:pPr>
            <w:r>
              <w:rPr>
                <w:sz w:val="18"/>
              </w:rPr>
              <w:t>ANR Source Analysis (:verifyPhoneAnrSource)</w:t>
            </w:r>
          </w:p>
        </w:tc>
        <w:tc>
          <w:tcPr>
            <w:tcW w:type="dxa" w:w="1584"/>
            <w:tcMar>
              <w:top w:w="70" w:type="dxa"/>
              <w:bottom w:w="70" w:type="dxa"/>
              <w:left w:w="100" w:type="dxa"/>
              <w:right w:w="100" w:type="dxa"/>
            </w:tcMar>
          </w:tcPr>
          <w:p>
            <w:pPr>
              <w:spacing w:after="0"/>
              <w:jc w:val="center"/>
            </w:pPr>
            <w:r>
              <w:rPr>
                <w:b/>
                <w:color w:val="166534"/>
                <w:sz w:val="19"/>
              </w:rPr>
              <w:t>PASS</w:t>
            </w:r>
          </w:p>
        </w:tc>
        <w:tc>
          <w:tcPr>
            <w:tcW w:type="dxa" w:w="4032"/>
            <w:tcMar>
              <w:top w:w="70" w:type="dxa"/>
              <w:bottom w:w="70" w:type="dxa"/>
              <w:left w:w="100" w:type="dxa"/>
              <w:right w:w="100" w:type="dxa"/>
            </w:tcMar>
          </w:tcPr>
          <w:p>
            <w:pPr>
              <w:spacing w:after="0"/>
            </w:pPr>
            <w:r>
              <w:rPr>
                <w:sz w:val="18"/>
              </w:rPr>
              <w:t>No blocking IPC or I/O calls on the main UI thread</w:t>
            </w:r>
          </w:p>
        </w:tc>
      </w:tr>
      <w:tr>
        <w:tc>
          <w:tcPr>
            <w:tcW w:type="dxa" w:w="3744"/>
            <w:tcMar>
              <w:top w:w="70" w:type="dxa"/>
              <w:bottom w:w="70" w:type="dxa"/>
              <w:left w:w="100" w:type="dxa"/>
              <w:right w:w="100" w:type="dxa"/>
            </w:tcMar>
            <w:shd w:fill="F8FAFC"/>
          </w:tcPr>
          <w:p>
            <w:pPr>
              <w:spacing w:after="0"/>
            </w:pPr>
            <w:r>
              <w:rPr>
                <w:sz w:val="18"/>
              </w:rPr>
              <w:t>Unit Test Suite (:testPhoneReleaseUnitTest)</w:t>
            </w:r>
          </w:p>
        </w:tc>
        <w:tc>
          <w:tcPr>
            <w:tcW w:type="dxa" w:w="1584"/>
            <w:tcMar>
              <w:top w:w="70" w:type="dxa"/>
              <w:bottom w:w="70" w:type="dxa"/>
              <w:left w:w="100" w:type="dxa"/>
              <w:right w:w="100" w:type="dxa"/>
            </w:tcMar>
            <w:shd w:fill="F8FAFC"/>
          </w:tcPr>
          <w:p>
            <w:pPr>
              <w:spacing w:after="0"/>
              <w:jc w:val="center"/>
            </w:pPr>
            <w:r>
              <w:rPr>
                <w:b/>
                <w:color w:val="166534"/>
                <w:sz w:val="19"/>
              </w:rPr>
              <w:t>PASS</w:t>
            </w:r>
          </w:p>
        </w:tc>
        <w:tc>
          <w:tcPr>
            <w:tcW w:type="dxa" w:w="4032"/>
            <w:tcMar>
              <w:top w:w="70" w:type="dxa"/>
              <w:bottom w:w="70" w:type="dxa"/>
              <w:left w:w="100" w:type="dxa"/>
              <w:right w:w="100" w:type="dxa"/>
            </w:tcMar>
            <w:shd w:fill="F8FAFC"/>
          </w:tcPr>
          <w:p>
            <w:pPr>
              <w:spacing w:after="0"/>
            </w:pPr>
            <w:r>
              <w:rPr>
                <w:sz w:val="18"/>
              </w:rPr>
              <w:t>761 tests executed successfully (0 failures, 0 errors)</w:t>
            </w:r>
          </w:p>
        </w:tc>
      </w:tr>
      <w:tr>
        <w:tc>
          <w:tcPr>
            <w:tcW w:type="dxa" w:w="3744"/>
            <w:tcMar>
              <w:top w:w="70" w:type="dxa"/>
              <w:bottom w:w="70" w:type="dxa"/>
              <w:left w:w="100" w:type="dxa"/>
              <w:right w:w="100" w:type="dxa"/>
            </w:tcMar>
          </w:tcPr>
          <w:p>
            <w:pPr>
              <w:spacing w:after="0"/>
            </w:pPr>
            <w:r>
              <w:rPr>
                <w:sz w:val="18"/>
              </w:rPr>
              <w:t>Packaging &amp; Alignment (:verifyPhoneAnrRelease)</w:t>
            </w:r>
          </w:p>
        </w:tc>
        <w:tc>
          <w:tcPr>
            <w:tcW w:type="dxa" w:w="1584"/>
            <w:tcMar>
              <w:top w:w="70" w:type="dxa"/>
              <w:bottom w:w="70" w:type="dxa"/>
              <w:left w:w="100" w:type="dxa"/>
              <w:right w:w="100" w:type="dxa"/>
            </w:tcMar>
          </w:tcPr>
          <w:p>
            <w:pPr>
              <w:spacing w:after="0"/>
              <w:jc w:val="center"/>
            </w:pPr>
            <w:r>
              <w:rPr>
                <w:b/>
                <w:color w:val="166534"/>
                <w:sz w:val="19"/>
              </w:rPr>
              <w:t>PASS</w:t>
            </w:r>
          </w:p>
        </w:tc>
        <w:tc>
          <w:tcPr>
            <w:tcW w:type="dxa" w:w="4032"/>
            <w:tcMar>
              <w:top w:w="70" w:type="dxa"/>
              <w:bottom w:w="70" w:type="dxa"/>
              <w:left w:w="100" w:type="dxa"/>
              <w:right w:w="100" w:type="dxa"/>
            </w:tcMar>
          </w:tcPr>
          <w:p>
            <w:pPr>
              <w:spacing w:after="0"/>
            </w:pPr>
            <w:r>
              <w:rPr>
                <w:sz w:val="18"/>
              </w:rPr>
              <w:t>16 KB ELF page alignment and v2/v3/v4 signing verified</w:t>
            </w:r>
          </w:p>
        </w:tc>
      </w:tr>
      <w:tr>
        <w:tc>
          <w:tcPr>
            <w:tcW w:type="dxa" w:w="3744"/>
            <w:tcMar>
              <w:top w:w="70" w:type="dxa"/>
              <w:bottom w:w="70" w:type="dxa"/>
              <w:left w:w="100" w:type="dxa"/>
              <w:right w:w="100" w:type="dxa"/>
            </w:tcMar>
            <w:shd w:fill="F8FAFC"/>
          </w:tcPr>
          <w:p>
            <w:pPr>
              <w:spacing w:after="0"/>
            </w:pPr>
            <w:r>
              <w:rPr>
                <w:sz w:val="18"/>
              </w:rPr>
              <w:t>Physical Device Verification</w:t>
            </w:r>
          </w:p>
        </w:tc>
        <w:tc>
          <w:tcPr>
            <w:tcW w:type="dxa" w:w="1584"/>
            <w:tcMar>
              <w:top w:w="70" w:type="dxa"/>
              <w:bottom w:w="70" w:type="dxa"/>
              <w:left w:w="100" w:type="dxa"/>
              <w:right w:w="100" w:type="dxa"/>
            </w:tcMar>
            <w:shd w:fill="F8FAFC"/>
          </w:tcPr>
          <w:p>
            <w:pPr>
              <w:spacing w:after="0"/>
              <w:jc w:val="center"/>
            </w:pPr>
            <w:r>
              <w:rPr>
                <w:b/>
                <w:color w:val="166534"/>
                <w:sz w:val="19"/>
              </w:rPr>
              <w:t>PASS</w:t>
            </w:r>
          </w:p>
        </w:tc>
        <w:tc>
          <w:tcPr>
            <w:tcW w:type="dxa" w:w="4032"/>
            <w:tcMar>
              <w:top w:w="70" w:type="dxa"/>
              <w:bottom w:w="70" w:type="dxa"/>
              <w:left w:w="100" w:type="dxa"/>
              <w:right w:w="100" w:type="dxa"/>
            </w:tcMar>
            <w:shd w:fill="F8FAFC"/>
          </w:tcPr>
          <w:p>
            <w:pPr>
              <w:spacing w:after="0"/>
            </w:pPr>
            <w:r>
              <w:rPr>
                <w:sz w:val="18"/>
              </w:rPr>
              <w:t>Installed on target device (versionCode=1621660); stable and active</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pPr>
    <w:rPr>
      <w:rFonts w:ascii="Calibri" w:hAnsi="Calibri"/>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